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25" w:rsidRPr="001E359D" w:rsidRDefault="00B6336E" w:rsidP="00A84553">
      <w:pPr>
        <w:shd w:val="clear" w:color="auto" w:fill="FFFFFF"/>
        <w:ind w:firstLine="567"/>
        <w:jc w:val="center"/>
        <w:rPr>
          <w:b/>
        </w:rPr>
      </w:pPr>
      <w:r>
        <w:rPr>
          <w:rFonts w:eastAsia="Times New Roman"/>
          <w:b/>
          <w:sz w:val="30"/>
          <w:szCs w:val="30"/>
        </w:rPr>
        <w:t xml:space="preserve">Доклад </w:t>
      </w:r>
      <w:bookmarkStart w:id="0" w:name="_GoBack"/>
      <w:bookmarkEnd w:id="0"/>
      <w:r w:rsidR="001E359D" w:rsidRPr="001E359D">
        <w:rPr>
          <w:rFonts w:eastAsia="Times New Roman"/>
          <w:b/>
          <w:sz w:val="30"/>
          <w:szCs w:val="30"/>
        </w:rPr>
        <w:t xml:space="preserve"> </w:t>
      </w:r>
      <w:r w:rsidR="001E359D" w:rsidRPr="001E359D">
        <w:rPr>
          <w:rFonts w:eastAsia="Times New Roman"/>
          <w:b/>
          <w:spacing w:val="-11"/>
          <w:sz w:val="30"/>
          <w:szCs w:val="30"/>
        </w:rPr>
        <w:t xml:space="preserve">о состоянии и развитии конкурентной среды на рынках товаров и услуг </w:t>
      </w:r>
      <w:r w:rsidR="00D97FB5">
        <w:rPr>
          <w:rFonts w:eastAsia="Times New Roman"/>
          <w:b/>
          <w:sz w:val="30"/>
          <w:szCs w:val="30"/>
        </w:rPr>
        <w:t>Прибайкальского района за 2019</w:t>
      </w:r>
      <w:r w:rsidR="001E359D" w:rsidRPr="001E359D">
        <w:rPr>
          <w:rFonts w:eastAsia="Times New Roman"/>
          <w:b/>
          <w:sz w:val="30"/>
          <w:szCs w:val="30"/>
        </w:rPr>
        <w:t xml:space="preserve"> год</w:t>
      </w:r>
    </w:p>
    <w:p w:rsidR="002B1625" w:rsidRDefault="001E359D" w:rsidP="00A84553">
      <w:pPr>
        <w:shd w:val="clear" w:color="auto" w:fill="FFFFFF"/>
        <w:spacing w:before="274"/>
        <w:ind w:right="-90" w:firstLine="567"/>
        <w:jc w:val="both"/>
      </w:pPr>
      <w:r>
        <w:rPr>
          <w:rFonts w:eastAsia="Times New Roman"/>
          <w:spacing w:val="-9"/>
          <w:sz w:val="30"/>
          <w:szCs w:val="30"/>
        </w:rPr>
        <w:t>Подводя итоги развития конкуренции</w:t>
      </w:r>
      <w:r w:rsidR="00D97FB5">
        <w:rPr>
          <w:rFonts w:eastAsia="Times New Roman"/>
          <w:spacing w:val="-9"/>
          <w:sz w:val="30"/>
          <w:szCs w:val="30"/>
        </w:rPr>
        <w:t xml:space="preserve"> за 2019</w:t>
      </w:r>
      <w:r w:rsidR="00E6705B">
        <w:rPr>
          <w:rFonts w:eastAsia="Times New Roman"/>
          <w:spacing w:val="-9"/>
          <w:sz w:val="30"/>
          <w:szCs w:val="30"/>
        </w:rPr>
        <w:t xml:space="preserve"> год </w:t>
      </w:r>
      <w:r>
        <w:rPr>
          <w:rFonts w:eastAsia="Times New Roman"/>
          <w:spacing w:val="-9"/>
          <w:sz w:val="30"/>
          <w:szCs w:val="30"/>
        </w:rPr>
        <w:t xml:space="preserve"> на территории муниципального </w:t>
      </w:r>
      <w:r>
        <w:rPr>
          <w:rFonts w:eastAsia="Times New Roman"/>
          <w:spacing w:val="-10"/>
          <w:sz w:val="30"/>
          <w:szCs w:val="30"/>
        </w:rPr>
        <w:t xml:space="preserve">образования « Прибайкальский район» были разработаны следующие </w:t>
      </w:r>
      <w:r>
        <w:rPr>
          <w:rFonts w:eastAsia="Times New Roman"/>
          <w:sz w:val="30"/>
          <w:szCs w:val="30"/>
        </w:rPr>
        <w:t>нормативно-правовые документы:</w:t>
      </w:r>
    </w:p>
    <w:p w:rsidR="002B1625" w:rsidRDefault="00B6336E" w:rsidP="00A84553">
      <w:pPr>
        <w:numPr>
          <w:ilvl w:val="0"/>
          <w:numId w:val="1"/>
        </w:numPr>
        <w:shd w:val="clear" w:color="auto" w:fill="FFFFFF"/>
        <w:tabs>
          <w:tab w:val="left" w:pos="778"/>
        </w:tabs>
        <w:ind w:right="-90" w:firstLine="567"/>
        <w:jc w:val="both"/>
        <w:rPr>
          <w:sz w:val="30"/>
          <w:szCs w:val="30"/>
        </w:rPr>
      </w:pPr>
      <w:hyperlink r:id="rId7" w:history="1">
        <w:r w:rsidR="00247F45" w:rsidRPr="00247F45">
          <w:rPr>
            <w:rStyle w:val="a3"/>
            <w:color w:val="auto"/>
            <w:sz w:val="28"/>
            <w:szCs w:val="28"/>
            <w:u w:val="none"/>
          </w:rPr>
          <w:t>Р</w:t>
        </w:r>
        <w:r w:rsidR="00D97FB5">
          <w:rPr>
            <w:rStyle w:val="a3"/>
            <w:color w:val="auto"/>
            <w:sz w:val="28"/>
            <w:szCs w:val="28"/>
            <w:u w:val="none"/>
          </w:rPr>
          <w:t>аспоряжение от 26 декабря 2019 г № 451</w:t>
        </w:r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D97FB5">
          <w:rPr>
            <w:rStyle w:val="a3"/>
            <w:color w:val="auto"/>
            <w:sz w:val="28"/>
            <w:szCs w:val="28"/>
            <w:u w:val="none"/>
          </w:rPr>
          <w:t>О внесении изменений в «План мероприятий»</w:t>
        </w:r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приоритетных и социально значимых рынков для </w:t>
        </w:r>
        <w:r w:rsidR="001E359D">
          <w:rPr>
            <w:rStyle w:val="a3"/>
            <w:color w:val="auto"/>
            <w:sz w:val="28"/>
            <w:szCs w:val="28"/>
            <w:u w:val="none"/>
          </w:rPr>
          <w:t>содействия развитию конкуренции</w:t>
        </w:r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в МО «Прибайкальский район»</w:t>
        </w:r>
      </w:hyperlink>
      <w:r w:rsidR="001E359D">
        <w:rPr>
          <w:rFonts w:eastAsia="Times New Roman"/>
          <w:sz w:val="30"/>
          <w:szCs w:val="30"/>
        </w:rPr>
        <w:t>,</w:t>
      </w:r>
    </w:p>
    <w:p w:rsidR="002B1625" w:rsidRDefault="001E359D" w:rsidP="00A84553">
      <w:pPr>
        <w:shd w:val="clear" w:color="auto" w:fill="FFFFFF"/>
        <w:spacing w:before="5"/>
        <w:ind w:right="-90" w:firstLine="567"/>
        <w:jc w:val="both"/>
      </w:pPr>
      <w:r>
        <w:rPr>
          <w:rFonts w:eastAsia="Times New Roman"/>
          <w:sz w:val="30"/>
          <w:szCs w:val="30"/>
        </w:rPr>
        <w:t xml:space="preserve">С целью повышения уровня информированности о состоянии </w:t>
      </w:r>
      <w:r>
        <w:rPr>
          <w:rFonts w:eastAsia="Times New Roman"/>
          <w:spacing w:val="-7"/>
          <w:sz w:val="30"/>
          <w:szCs w:val="30"/>
        </w:rPr>
        <w:t xml:space="preserve">конкурентной среды и деятельности по содействию развитию конкуренции </w:t>
      </w:r>
      <w:r>
        <w:rPr>
          <w:rFonts w:eastAsia="Times New Roman"/>
          <w:spacing w:val="-1"/>
          <w:sz w:val="30"/>
          <w:szCs w:val="30"/>
        </w:rPr>
        <w:t xml:space="preserve">на официальном сайте МО «Прибайкальский район» создан раздел о </w:t>
      </w:r>
      <w:r>
        <w:rPr>
          <w:rFonts w:eastAsia="Times New Roman"/>
          <w:sz w:val="30"/>
          <w:szCs w:val="30"/>
        </w:rPr>
        <w:t>состоянии и содействии развития конкуренции.</w:t>
      </w:r>
    </w:p>
    <w:p w:rsidR="002B1625" w:rsidRDefault="001E359D" w:rsidP="00A84553">
      <w:pPr>
        <w:shd w:val="clear" w:color="auto" w:fill="FFFFFF"/>
        <w:spacing w:before="5"/>
        <w:ind w:right="-90" w:firstLine="567"/>
        <w:jc w:val="both"/>
      </w:pPr>
      <w:r>
        <w:rPr>
          <w:rFonts w:eastAsia="Times New Roman"/>
          <w:spacing w:val="-5"/>
          <w:sz w:val="30"/>
          <w:szCs w:val="30"/>
        </w:rPr>
        <w:t>Планом     мероприятий     («дорожной  картой»)  предусмотрено развитие</w:t>
      </w:r>
      <w:r w:rsidR="00247F45">
        <w:t xml:space="preserve"> </w:t>
      </w:r>
      <w:r>
        <w:rPr>
          <w:rFonts w:eastAsia="Times New Roman"/>
          <w:spacing w:val="-7"/>
          <w:sz w:val="30"/>
          <w:szCs w:val="30"/>
        </w:rPr>
        <w:t>конкурентной среды на следующих социально-значимых рынках товаров и</w:t>
      </w:r>
      <w:r w:rsidR="00247F45">
        <w:t xml:space="preserve"> </w:t>
      </w:r>
      <w:r>
        <w:rPr>
          <w:rFonts w:eastAsia="Times New Roman"/>
          <w:spacing w:val="-10"/>
          <w:sz w:val="30"/>
          <w:szCs w:val="30"/>
        </w:rPr>
        <w:t>услуг Прибайкальского района:</w:t>
      </w:r>
    </w:p>
    <w:p w:rsidR="002B1625" w:rsidRDefault="001E359D" w:rsidP="00A84553">
      <w:pPr>
        <w:shd w:val="clear" w:color="auto" w:fill="FFFFFF"/>
        <w:ind w:right="-90" w:firstLine="567"/>
        <w:jc w:val="both"/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услуг дополнительного образования,</w:t>
      </w:r>
    </w:p>
    <w:p w:rsidR="002B1625" w:rsidRDefault="001E359D" w:rsidP="00A84553">
      <w:pPr>
        <w:shd w:val="clear" w:color="auto" w:fill="FFFFFF"/>
        <w:ind w:right="-90" w:firstLine="567"/>
        <w:jc w:val="both"/>
      </w:pPr>
      <w:r>
        <w:rPr>
          <w:spacing w:val="-11"/>
          <w:sz w:val="30"/>
          <w:szCs w:val="30"/>
        </w:rPr>
        <w:t>-</w:t>
      </w:r>
      <w:r>
        <w:rPr>
          <w:rFonts w:eastAsia="Times New Roman"/>
          <w:spacing w:val="-11"/>
          <w:sz w:val="30"/>
          <w:szCs w:val="30"/>
        </w:rPr>
        <w:t>рынок медицинских услуг,</w:t>
      </w:r>
    </w:p>
    <w:p w:rsidR="002B1625" w:rsidRDefault="001E359D" w:rsidP="00A84553">
      <w:pPr>
        <w:shd w:val="clear" w:color="auto" w:fill="FFFFFF"/>
        <w:ind w:right="-90" w:firstLine="567"/>
        <w:jc w:val="both"/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услуг в сфере культуры,</w:t>
      </w:r>
    </w:p>
    <w:p w:rsidR="002B1625" w:rsidRDefault="001E359D" w:rsidP="00A84553">
      <w:pPr>
        <w:shd w:val="clear" w:color="auto" w:fill="FFFFFF"/>
        <w:ind w:right="-90" w:firstLine="567"/>
        <w:jc w:val="both"/>
      </w:pPr>
      <w:r>
        <w:rPr>
          <w:rFonts w:eastAsia="Times New Roman"/>
          <w:spacing w:val="-10"/>
          <w:sz w:val="30"/>
          <w:szCs w:val="30"/>
        </w:rPr>
        <w:t>-рынок услуг жилищно-коммунального хозяйства,</w:t>
      </w:r>
    </w:p>
    <w:p w:rsidR="002B1625" w:rsidRDefault="001E359D" w:rsidP="00A84553">
      <w:pPr>
        <w:shd w:val="clear" w:color="auto" w:fill="FFFFFF"/>
        <w:ind w:right="-90" w:firstLine="567"/>
        <w:jc w:val="both"/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розничной торговли,</w:t>
      </w:r>
    </w:p>
    <w:p w:rsidR="002B1625" w:rsidRDefault="001E359D" w:rsidP="00A84553">
      <w:pPr>
        <w:shd w:val="clear" w:color="auto" w:fill="FFFFFF"/>
        <w:ind w:right="-90" w:firstLine="567"/>
        <w:jc w:val="both"/>
        <w:rPr>
          <w:rFonts w:eastAsia="Times New Roman"/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у</w:t>
      </w:r>
      <w:r w:rsidR="00D97FB5">
        <w:rPr>
          <w:rFonts w:eastAsia="Times New Roman"/>
          <w:spacing w:val="-10"/>
          <w:sz w:val="30"/>
          <w:szCs w:val="30"/>
        </w:rPr>
        <w:t>слуг по пассажирским перевозкам,</w:t>
      </w:r>
    </w:p>
    <w:p w:rsidR="00D97FB5" w:rsidRPr="001E359D" w:rsidRDefault="00D97FB5" w:rsidP="00A84553">
      <w:pPr>
        <w:shd w:val="clear" w:color="auto" w:fill="FFFFFF"/>
        <w:ind w:right="-90" w:firstLine="567"/>
        <w:jc w:val="both"/>
        <w:rPr>
          <w:rFonts w:eastAsia="Times New Roman"/>
          <w:spacing w:val="-10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- мероприятия, направленные на устранение избыточного муниципального регулирования, а также на снижение административных барьеров.</w:t>
      </w:r>
    </w:p>
    <w:p w:rsidR="00E53456" w:rsidRPr="00A12FF3" w:rsidRDefault="001E359D" w:rsidP="00A84553">
      <w:pPr>
        <w:shd w:val="clear" w:color="auto" w:fill="FFFFFF"/>
        <w:ind w:right="-90" w:firstLine="567"/>
        <w:jc w:val="both"/>
      </w:pPr>
      <w:r>
        <w:rPr>
          <w:rFonts w:eastAsia="Times New Roman"/>
          <w:spacing w:val="-1"/>
          <w:sz w:val="30"/>
          <w:szCs w:val="30"/>
        </w:rPr>
        <w:t>В плане    мероприятий    («дорожная карта») по содействию    развитию</w:t>
      </w:r>
      <w:r>
        <w:t xml:space="preserve"> </w:t>
      </w:r>
      <w:r>
        <w:rPr>
          <w:rFonts w:eastAsia="Times New Roman"/>
          <w:spacing w:val="-3"/>
          <w:sz w:val="30"/>
          <w:szCs w:val="30"/>
        </w:rPr>
        <w:t>конкуренции   на   приоритетных   и   социально-значимых   рынках   МО</w:t>
      </w:r>
      <w:r>
        <w:t xml:space="preserve"> </w:t>
      </w:r>
      <w:r>
        <w:rPr>
          <w:rFonts w:eastAsia="Times New Roman"/>
          <w:spacing w:val="-9"/>
          <w:sz w:val="30"/>
          <w:szCs w:val="30"/>
        </w:rPr>
        <w:t>«Прибайкальский район» указаны показатели оценки развития конкуренции</w:t>
      </w:r>
      <w:r>
        <w:t xml:space="preserve"> </w:t>
      </w:r>
      <w:r>
        <w:rPr>
          <w:rFonts w:eastAsia="Times New Roman"/>
          <w:spacing w:val="-3"/>
          <w:sz w:val="30"/>
          <w:szCs w:val="30"/>
        </w:rPr>
        <w:t>на территории муниципального образования Прибайкальский район и их</w:t>
      </w:r>
      <w:r>
        <w:t xml:space="preserve"> </w:t>
      </w:r>
      <w:r>
        <w:rPr>
          <w:rFonts w:eastAsia="Times New Roman"/>
          <w:spacing w:val="-12"/>
          <w:sz w:val="30"/>
          <w:szCs w:val="30"/>
        </w:rPr>
        <w:t>значения.</w:t>
      </w:r>
    </w:p>
    <w:p w:rsidR="002B1625" w:rsidRDefault="001E359D" w:rsidP="00A84553">
      <w:pPr>
        <w:shd w:val="clear" w:color="auto" w:fill="FFFFFF"/>
        <w:spacing w:before="312"/>
        <w:ind w:left="19" w:firstLine="567"/>
        <w:jc w:val="center"/>
      </w:pPr>
      <w:r>
        <w:rPr>
          <w:rFonts w:eastAsia="Times New Roman"/>
          <w:b/>
          <w:bCs/>
          <w:spacing w:val="-9"/>
          <w:sz w:val="30"/>
          <w:szCs w:val="30"/>
        </w:rPr>
        <w:t>Рынок услуг дополнительного образования</w:t>
      </w:r>
    </w:p>
    <w:p w:rsidR="002B1625" w:rsidRPr="008778C2" w:rsidRDefault="001E359D" w:rsidP="00A84553">
      <w:pPr>
        <w:shd w:val="clear" w:color="auto" w:fill="FFFFFF"/>
        <w:spacing w:before="302"/>
        <w:ind w:left="19" w:right="-90" w:firstLine="567"/>
        <w:jc w:val="both"/>
        <w:rPr>
          <w:rFonts w:eastAsia="Times New Roman"/>
          <w:spacing w:val="-4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 Муниципальном образовании «Прибайкальский район» функционирует пять учреждений дополнительного образования: </w:t>
      </w:r>
      <w:r>
        <w:rPr>
          <w:rFonts w:eastAsia="Times New Roman"/>
          <w:spacing w:val="-8"/>
          <w:sz w:val="30"/>
          <w:szCs w:val="30"/>
        </w:rPr>
        <w:t xml:space="preserve">Турунтаевский и Ильинский Дома детского творчества, Турунтаевская и </w:t>
      </w:r>
      <w:r>
        <w:rPr>
          <w:rFonts w:eastAsia="Times New Roman"/>
          <w:sz w:val="30"/>
          <w:szCs w:val="30"/>
        </w:rPr>
        <w:t xml:space="preserve">Ильинская детско-юношеские спортивные школы, ДШИ. Большое </w:t>
      </w:r>
      <w:r>
        <w:rPr>
          <w:rFonts w:eastAsia="Times New Roman"/>
          <w:spacing w:val="-7"/>
          <w:sz w:val="30"/>
          <w:szCs w:val="30"/>
        </w:rPr>
        <w:t xml:space="preserve">количество студий в Турунтаевском ДДТ таких как: хореография, дизайн, </w:t>
      </w:r>
      <w:r>
        <w:rPr>
          <w:rFonts w:eastAsia="Times New Roman"/>
          <w:spacing w:val="-4"/>
          <w:sz w:val="30"/>
          <w:szCs w:val="30"/>
        </w:rPr>
        <w:t xml:space="preserve">ИЗО, робототехника, гитара, техническое моделирование, музееведение. </w:t>
      </w:r>
      <w:r w:rsidR="00A12FF3">
        <w:rPr>
          <w:rFonts w:eastAsia="Times New Roman"/>
          <w:spacing w:val="-7"/>
          <w:sz w:val="30"/>
          <w:szCs w:val="30"/>
        </w:rPr>
        <w:t>Так, в 2018</w:t>
      </w:r>
      <w:r>
        <w:rPr>
          <w:rFonts w:eastAsia="Times New Roman"/>
          <w:spacing w:val="-7"/>
          <w:sz w:val="30"/>
          <w:szCs w:val="30"/>
        </w:rPr>
        <w:t xml:space="preserve"> год</w:t>
      </w:r>
      <w:r w:rsidR="00DA1993">
        <w:rPr>
          <w:rFonts w:eastAsia="Times New Roman"/>
          <w:spacing w:val="-7"/>
          <w:sz w:val="30"/>
          <w:szCs w:val="30"/>
        </w:rPr>
        <w:t xml:space="preserve">у Турунтаевский ДДТ посещало </w:t>
      </w:r>
      <w:r w:rsidR="00A12FF3">
        <w:rPr>
          <w:rFonts w:eastAsia="Times New Roman"/>
          <w:spacing w:val="-7"/>
          <w:sz w:val="30"/>
          <w:szCs w:val="30"/>
        </w:rPr>
        <w:t>790</w:t>
      </w:r>
      <w:r w:rsidR="00DA1993">
        <w:rPr>
          <w:rFonts w:eastAsia="Times New Roman"/>
          <w:spacing w:val="-7"/>
          <w:sz w:val="30"/>
          <w:szCs w:val="30"/>
        </w:rPr>
        <w:t xml:space="preserve"> ребенка, за</w:t>
      </w:r>
      <w:r w:rsidR="00A12FF3">
        <w:rPr>
          <w:rFonts w:eastAsia="Times New Roman"/>
          <w:spacing w:val="-7"/>
          <w:sz w:val="30"/>
          <w:szCs w:val="30"/>
        </w:rPr>
        <w:t xml:space="preserve"> 2019</w:t>
      </w:r>
      <w:r>
        <w:rPr>
          <w:rFonts w:eastAsia="Times New Roman"/>
          <w:spacing w:val="-7"/>
          <w:sz w:val="30"/>
          <w:szCs w:val="30"/>
        </w:rPr>
        <w:t xml:space="preserve"> год </w:t>
      </w:r>
      <w:r>
        <w:rPr>
          <w:rFonts w:eastAsia="Times New Roman"/>
          <w:spacing w:val="-4"/>
          <w:sz w:val="30"/>
          <w:szCs w:val="30"/>
        </w:rPr>
        <w:t>кружков</w:t>
      </w:r>
      <w:r w:rsidR="00A12FF3">
        <w:rPr>
          <w:rFonts w:eastAsia="Times New Roman"/>
          <w:spacing w:val="-4"/>
          <w:sz w:val="30"/>
          <w:szCs w:val="30"/>
        </w:rPr>
        <w:t>ой  деятельностью  охвачено  810</w:t>
      </w:r>
      <w:r>
        <w:rPr>
          <w:rFonts w:eastAsia="Times New Roman"/>
          <w:spacing w:val="-4"/>
          <w:sz w:val="30"/>
          <w:szCs w:val="30"/>
        </w:rPr>
        <w:t>.   В  Ильинском  ДДТ   ситуация</w:t>
      </w:r>
      <w:r w:rsidR="008778C2">
        <w:rPr>
          <w:rFonts w:eastAsia="Times New Roman"/>
          <w:spacing w:val="-4"/>
          <w:sz w:val="30"/>
          <w:szCs w:val="30"/>
        </w:rPr>
        <w:t xml:space="preserve"> </w:t>
      </w:r>
      <w:r w:rsidR="00DA1993">
        <w:rPr>
          <w:rFonts w:eastAsia="Times New Roman"/>
          <w:spacing w:val="-9"/>
          <w:sz w:val="30"/>
          <w:szCs w:val="30"/>
        </w:rPr>
        <w:t xml:space="preserve">складывается </w:t>
      </w:r>
      <w:r>
        <w:rPr>
          <w:rFonts w:eastAsia="Times New Roman"/>
          <w:spacing w:val="-9"/>
          <w:sz w:val="30"/>
          <w:szCs w:val="30"/>
        </w:rPr>
        <w:t xml:space="preserve"> с</w:t>
      </w:r>
      <w:r w:rsidR="00A12FF3">
        <w:rPr>
          <w:rFonts w:eastAsia="Times New Roman"/>
          <w:spacing w:val="-9"/>
          <w:sz w:val="30"/>
          <w:szCs w:val="30"/>
        </w:rPr>
        <w:t xml:space="preserve"> положительной динамикой: в 2018</w:t>
      </w:r>
      <w:r>
        <w:rPr>
          <w:rFonts w:eastAsia="Times New Roman"/>
          <w:spacing w:val="-9"/>
          <w:sz w:val="30"/>
          <w:szCs w:val="30"/>
        </w:rPr>
        <w:t xml:space="preserve"> году в кружковой </w:t>
      </w:r>
      <w:r>
        <w:rPr>
          <w:rFonts w:eastAsia="Times New Roman"/>
          <w:sz w:val="30"/>
          <w:szCs w:val="30"/>
        </w:rPr>
        <w:t>деятельности уча</w:t>
      </w:r>
      <w:r w:rsidR="00A12FF3">
        <w:rPr>
          <w:rFonts w:eastAsia="Times New Roman"/>
          <w:sz w:val="30"/>
          <w:szCs w:val="30"/>
        </w:rPr>
        <w:t>ствовало 328 детей, а уже в 2019</w:t>
      </w:r>
      <w:r>
        <w:rPr>
          <w:rFonts w:eastAsia="Times New Roman"/>
          <w:sz w:val="30"/>
          <w:szCs w:val="30"/>
        </w:rPr>
        <w:t xml:space="preserve"> году - </w:t>
      </w:r>
      <w:r w:rsidR="00DA1993">
        <w:rPr>
          <w:rFonts w:eastAsia="Times New Roman"/>
          <w:sz w:val="30"/>
          <w:szCs w:val="30"/>
        </w:rPr>
        <w:t>388</w:t>
      </w:r>
      <w:r>
        <w:rPr>
          <w:rFonts w:eastAsia="Times New Roman"/>
          <w:sz w:val="30"/>
          <w:szCs w:val="30"/>
        </w:rPr>
        <w:t xml:space="preserve">. По </w:t>
      </w:r>
      <w:r w:rsidR="00A12FF3">
        <w:rPr>
          <w:rFonts w:eastAsia="Times New Roman"/>
          <w:spacing w:val="-5"/>
          <w:sz w:val="30"/>
          <w:szCs w:val="30"/>
        </w:rPr>
        <w:t>Турунтаевской ДЮСШ: в 2018</w:t>
      </w:r>
      <w:r>
        <w:rPr>
          <w:rFonts w:eastAsia="Times New Roman"/>
          <w:spacing w:val="-5"/>
          <w:sz w:val="30"/>
          <w:szCs w:val="30"/>
        </w:rPr>
        <w:t xml:space="preserve"> год</w:t>
      </w:r>
      <w:r w:rsidR="00DA1993">
        <w:rPr>
          <w:rFonts w:eastAsia="Times New Roman"/>
          <w:spacing w:val="-5"/>
          <w:sz w:val="30"/>
          <w:szCs w:val="30"/>
        </w:rPr>
        <w:t xml:space="preserve">у спортивные </w:t>
      </w:r>
      <w:r w:rsidR="00A12FF3">
        <w:rPr>
          <w:rFonts w:eastAsia="Times New Roman"/>
          <w:spacing w:val="-5"/>
          <w:sz w:val="30"/>
          <w:szCs w:val="30"/>
        </w:rPr>
        <w:t>секции посещало 344</w:t>
      </w:r>
      <w:r>
        <w:rPr>
          <w:rFonts w:eastAsia="Times New Roman"/>
          <w:spacing w:val="-5"/>
          <w:sz w:val="30"/>
          <w:szCs w:val="30"/>
        </w:rPr>
        <w:t xml:space="preserve"> </w:t>
      </w:r>
      <w:r w:rsidR="00A12FF3">
        <w:rPr>
          <w:rFonts w:eastAsia="Times New Roman"/>
          <w:spacing w:val="-8"/>
          <w:sz w:val="30"/>
          <w:szCs w:val="30"/>
        </w:rPr>
        <w:t>учащихся, а в 2019 году – 350</w:t>
      </w:r>
      <w:r w:rsidR="00DA1993">
        <w:rPr>
          <w:rFonts w:eastAsia="Times New Roman"/>
          <w:spacing w:val="-8"/>
          <w:sz w:val="30"/>
          <w:szCs w:val="30"/>
        </w:rPr>
        <w:t xml:space="preserve"> учащихся</w:t>
      </w:r>
      <w:r>
        <w:rPr>
          <w:rFonts w:eastAsia="Times New Roman"/>
          <w:spacing w:val="-8"/>
          <w:sz w:val="30"/>
          <w:szCs w:val="30"/>
        </w:rPr>
        <w:t xml:space="preserve">. В Ильинской ДЮСШ в спортивных секциях </w:t>
      </w:r>
      <w:r>
        <w:rPr>
          <w:rFonts w:eastAsia="Times New Roman"/>
          <w:spacing w:val="-9"/>
          <w:sz w:val="30"/>
          <w:szCs w:val="30"/>
        </w:rPr>
        <w:t xml:space="preserve">занималось 247 подростков, в 2017 году - </w:t>
      </w:r>
      <w:r w:rsidR="00DA1993">
        <w:rPr>
          <w:rFonts w:eastAsia="Times New Roman"/>
          <w:spacing w:val="-9"/>
          <w:sz w:val="30"/>
          <w:szCs w:val="30"/>
        </w:rPr>
        <w:t>216</w:t>
      </w:r>
      <w:r>
        <w:rPr>
          <w:rFonts w:eastAsia="Times New Roman"/>
          <w:spacing w:val="-9"/>
          <w:sz w:val="30"/>
          <w:szCs w:val="30"/>
        </w:rPr>
        <w:t xml:space="preserve">. </w:t>
      </w:r>
      <w:r>
        <w:rPr>
          <w:rFonts w:eastAsia="Times New Roman"/>
          <w:sz w:val="30"/>
          <w:szCs w:val="30"/>
        </w:rPr>
        <w:t xml:space="preserve">Кроме того, </w:t>
      </w:r>
      <w:r>
        <w:rPr>
          <w:rFonts w:eastAsia="Times New Roman"/>
          <w:sz w:val="30"/>
          <w:szCs w:val="30"/>
        </w:rPr>
        <w:lastRenderedPageBreak/>
        <w:t xml:space="preserve">дополнительным образованием учащиеся охвачены и в стенах </w:t>
      </w:r>
      <w:r>
        <w:rPr>
          <w:rFonts w:eastAsia="Times New Roman"/>
          <w:spacing w:val="-10"/>
          <w:sz w:val="30"/>
          <w:szCs w:val="30"/>
        </w:rPr>
        <w:t xml:space="preserve">общеобразовательных учреждений. Доля охваченных детей по ОУ составила </w:t>
      </w:r>
      <w:r w:rsidR="00A12FF3">
        <w:rPr>
          <w:rFonts w:eastAsia="Times New Roman"/>
          <w:sz w:val="30"/>
          <w:szCs w:val="30"/>
        </w:rPr>
        <w:t>за 2019</w:t>
      </w:r>
      <w:r>
        <w:rPr>
          <w:rFonts w:eastAsia="Times New Roman"/>
          <w:sz w:val="30"/>
          <w:szCs w:val="30"/>
        </w:rPr>
        <w:t xml:space="preserve"> год </w:t>
      </w:r>
      <w:r w:rsidR="00A12FF3">
        <w:rPr>
          <w:rFonts w:eastAsia="Times New Roman"/>
          <w:sz w:val="30"/>
          <w:szCs w:val="30"/>
        </w:rPr>
        <w:t>83</w:t>
      </w:r>
      <w:r>
        <w:rPr>
          <w:rFonts w:eastAsia="Times New Roman"/>
          <w:sz w:val="30"/>
          <w:szCs w:val="30"/>
        </w:rPr>
        <w:t>%.</w:t>
      </w:r>
    </w:p>
    <w:p w:rsidR="002B1625" w:rsidRDefault="00E53456" w:rsidP="00A84553">
      <w:pPr>
        <w:shd w:val="clear" w:color="auto" w:fill="FFFFFF"/>
        <w:ind w:left="19" w:right="-90" w:firstLine="567"/>
        <w:jc w:val="both"/>
      </w:pPr>
      <w:r>
        <w:rPr>
          <w:rFonts w:eastAsia="Times New Roman"/>
          <w:spacing w:val="-5"/>
          <w:sz w:val="30"/>
          <w:szCs w:val="30"/>
        </w:rPr>
        <w:t xml:space="preserve">   </w:t>
      </w:r>
      <w:r w:rsidR="001E359D">
        <w:rPr>
          <w:rFonts w:eastAsia="Times New Roman"/>
          <w:spacing w:val="-5"/>
          <w:sz w:val="30"/>
          <w:szCs w:val="30"/>
        </w:rPr>
        <w:t xml:space="preserve">Управлением образования Прибайкальского района проведен анализ </w:t>
      </w:r>
      <w:r w:rsidR="001E359D">
        <w:rPr>
          <w:rFonts w:eastAsia="Times New Roman"/>
          <w:spacing w:val="-10"/>
          <w:sz w:val="30"/>
          <w:szCs w:val="30"/>
        </w:rPr>
        <w:t>деятельности организаций дополните</w:t>
      </w:r>
      <w:r w:rsidR="00DA1993">
        <w:rPr>
          <w:rFonts w:eastAsia="Times New Roman"/>
          <w:spacing w:val="-10"/>
          <w:sz w:val="30"/>
          <w:szCs w:val="30"/>
        </w:rPr>
        <w:t>льного образования детей за 2018</w:t>
      </w:r>
      <w:r w:rsidR="001E359D">
        <w:rPr>
          <w:rFonts w:eastAsia="Times New Roman"/>
          <w:spacing w:val="-10"/>
          <w:sz w:val="30"/>
          <w:szCs w:val="30"/>
        </w:rPr>
        <w:t>г. Ана</w:t>
      </w:r>
      <w:r w:rsidR="001E359D">
        <w:rPr>
          <w:rFonts w:eastAsia="Times New Roman"/>
          <w:spacing w:val="-10"/>
          <w:sz w:val="30"/>
          <w:szCs w:val="30"/>
        </w:rPr>
        <w:softHyphen/>
      </w:r>
      <w:r w:rsidR="001E359D">
        <w:rPr>
          <w:rFonts w:eastAsia="Times New Roman"/>
          <w:spacing w:val="-8"/>
          <w:sz w:val="30"/>
          <w:szCs w:val="30"/>
        </w:rPr>
        <w:t>лиз показал, что для повышения качества дополнительного образования не</w:t>
      </w:r>
      <w:r w:rsidR="001E359D">
        <w:rPr>
          <w:rFonts w:eastAsia="Times New Roman"/>
          <w:spacing w:val="-8"/>
          <w:sz w:val="30"/>
          <w:szCs w:val="30"/>
        </w:rPr>
        <w:softHyphen/>
      </w:r>
      <w:r w:rsidR="001E359D">
        <w:rPr>
          <w:rFonts w:eastAsia="Times New Roman"/>
          <w:spacing w:val="-9"/>
          <w:sz w:val="30"/>
          <w:szCs w:val="30"/>
        </w:rPr>
        <w:t xml:space="preserve">обходимо внедрение современных программно-методических материалов, отвечающим потребностям социума, процессам модернизации и развития образования, новых методик и эффективных педагогических технологий в </w:t>
      </w:r>
      <w:r w:rsidR="001E359D">
        <w:rPr>
          <w:rFonts w:eastAsia="Times New Roman"/>
          <w:sz w:val="30"/>
          <w:szCs w:val="30"/>
        </w:rPr>
        <w:t>образовательный процесс.</w:t>
      </w:r>
    </w:p>
    <w:p w:rsidR="008778C2" w:rsidRDefault="001E359D" w:rsidP="00A84553">
      <w:pPr>
        <w:shd w:val="clear" w:color="auto" w:fill="FFFFFF"/>
        <w:ind w:left="19" w:right="-90" w:firstLine="567"/>
        <w:jc w:val="both"/>
      </w:pPr>
      <w:r>
        <w:rPr>
          <w:rFonts w:eastAsia="Times New Roman"/>
          <w:spacing w:val="-9"/>
          <w:sz w:val="30"/>
          <w:szCs w:val="30"/>
        </w:rPr>
        <w:t xml:space="preserve">По оценке целевого показателя рынка дополнительного образования детей </w:t>
      </w:r>
      <w:r>
        <w:rPr>
          <w:rFonts w:eastAsia="Times New Roman"/>
          <w:spacing w:val="-7"/>
          <w:sz w:val="30"/>
          <w:szCs w:val="30"/>
        </w:rPr>
        <w:t xml:space="preserve">-удельный вес численности обучающихся по программам дополнительного </w:t>
      </w:r>
      <w:r>
        <w:rPr>
          <w:rFonts w:eastAsia="Times New Roman"/>
          <w:spacing w:val="-8"/>
          <w:sz w:val="30"/>
          <w:szCs w:val="30"/>
        </w:rPr>
        <w:t xml:space="preserve">образования, участвующих в олимпиадах и конкурсах различного уровня ,в </w:t>
      </w:r>
      <w:r>
        <w:rPr>
          <w:rFonts w:eastAsia="Times New Roman"/>
          <w:spacing w:val="-7"/>
          <w:sz w:val="30"/>
          <w:szCs w:val="30"/>
        </w:rPr>
        <w:t xml:space="preserve">общей    численности    обучающихся    по    программам    дополнительного </w:t>
      </w:r>
      <w:r w:rsidR="00DA1993">
        <w:rPr>
          <w:rFonts w:eastAsia="Times New Roman"/>
          <w:sz w:val="30"/>
          <w:szCs w:val="30"/>
        </w:rPr>
        <w:t>. образования при плане 46%, фактически 46</w:t>
      </w:r>
      <w:r>
        <w:rPr>
          <w:rFonts w:eastAsia="Times New Roman"/>
          <w:sz w:val="30"/>
          <w:szCs w:val="30"/>
        </w:rPr>
        <w:t>%.</w:t>
      </w:r>
    </w:p>
    <w:p w:rsidR="002B1625" w:rsidRDefault="001E359D" w:rsidP="00A84553">
      <w:pPr>
        <w:shd w:val="clear" w:color="auto" w:fill="FFFFFF"/>
        <w:ind w:firstLine="567"/>
        <w:jc w:val="center"/>
      </w:pPr>
      <w:r>
        <w:rPr>
          <w:rFonts w:eastAsia="Times New Roman"/>
          <w:b/>
          <w:bCs/>
          <w:spacing w:val="-10"/>
          <w:sz w:val="30"/>
          <w:szCs w:val="30"/>
        </w:rPr>
        <w:t>Рынок медицинский услуг</w:t>
      </w:r>
    </w:p>
    <w:p w:rsidR="002B1625" w:rsidRDefault="001E359D" w:rsidP="00A84553">
      <w:pPr>
        <w:shd w:val="clear" w:color="auto" w:fill="FFFFFF"/>
        <w:tabs>
          <w:tab w:val="left" w:pos="6571"/>
        </w:tabs>
        <w:spacing w:before="307"/>
        <w:ind w:left="96" w:right="-90" w:firstLine="567"/>
        <w:jc w:val="both"/>
      </w:pPr>
      <w:r>
        <w:rPr>
          <w:rFonts w:eastAsia="Times New Roman"/>
          <w:spacing w:val="-5"/>
          <w:sz w:val="30"/>
          <w:szCs w:val="30"/>
        </w:rPr>
        <w:t xml:space="preserve">На территории района размешено   </w:t>
      </w:r>
      <w:r w:rsidR="00A84553">
        <w:rPr>
          <w:rFonts w:eastAsia="Times New Roman"/>
          <w:spacing w:val="-5"/>
          <w:sz w:val="30"/>
          <w:szCs w:val="30"/>
        </w:rPr>
        <w:t>одиннадцать</w:t>
      </w:r>
      <w:r w:rsidR="008778C2">
        <w:rPr>
          <w:rFonts w:eastAsia="Times New Roman"/>
          <w:spacing w:val="-5"/>
          <w:sz w:val="30"/>
          <w:szCs w:val="30"/>
        </w:rPr>
        <w:t xml:space="preserve">   негосударственных аптек. По </w:t>
      </w:r>
      <w:r>
        <w:rPr>
          <w:rFonts w:eastAsia="Times New Roman"/>
          <w:sz w:val="30"/>
          <w:szCs w:val="30"/>
        </w:rPr>
        <w:t>оценке целевого пока</w:t>
      </w:r>
      <w:r w:rsidR="008778C2">
        <w:rPr>
          <w:rFonts w:eastAsia="Times New Roman"/>
          <w:sz w:val="30"/>
          <w:szCs w:val="30"/>
        </w:rPr>
        <w:t xml:space="preserve">зателя рынка медицинских услуг - </w:t>
      </w:r>
      <w:r w:rsidR="008778C2">
        <w:rPr>
          <w:rFonts w:eastAsia="Times New Roman"/>
          <w:spacing w:val="-7"/>
          <w:sz w:val="30"/>
          <w:szCs w:val="30"/>
        </w:rPr>
        <w:t>д</w:t>
      </w:r>
      <w:r>
        <w:rPr>
          <w:rFonts w:eastAsia="Times New Roman"/>
          <w:spacing w:val="-7"/>
          <w:sz w:val="30"/>
          <w:szCs w:val="30"/>
        </w:rPr>
        <w:t>оля     негосударственных     аптечных     организаций,     осуществляющих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>розничную торговлю фармацевтической продукции, в общем количестве</w:t>
      </w:r>
      <w:r>
        <w:rPr>
          <w:rFonts w:eastAsia="Times New Roman"/>
          <w:spacing w:val="-2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>аптечных     организаций,     осуществляющих</w:t>
      </w:r>
      <w:r>
        <w:rPr>
          <w:rFonts w:ascii="Arial" w:eastAsia="Times New Roman" w:hAnsi="Arial" w:cs="Arial"/>
          <w:sz w:val="30"/>
          <w:szCs w:val="30"/>
        </w:rPr>
        <w:tab/>
      </w:r>
      <w:r w:rsidR="008778C2">
        <w:rPr>
          <w:rFonts w:eastAsia="Times New Roman"/>
          <w:spacing w:val="-8"/>
          <w:sz w:val="30"/>
          <w:szCs w:val="30"/>
        </w:rPr>
        <w:t xml:space="preserve">розничную   </w:t>
      </w:r>
      <w:r>
        <w:rPr>
          <w:rFonts w:eastAsia="Times New Roman"/>
          <w:spacing w:val="-8"/>
          <w:sz w:val="30"/>
          <w:szCs w:val="30"/>
        </w:rPr>
        <w:t>торговлю</w:t>
      </w:r>
    </w:p>
    <w:p w:rsidR="008778C2" w:rsidRDefault="001E359D" w:rsidP="00A84553">
      <w:pPr>
        <w:shd w:val="clear" w:color="auto" w:fill="FFFFFF"/>
        <w:spacing w:before="5"/>
        <w:ind w:left="106" w:right="-90" w:firstLine="567"/>
        <w:jc w:val="both"/>
      </w:pPr>
      <w:r>
        <w:rPr>
          <w:rFonts w:eastAsia="Times New Roman"/>
          <w:spacing w:val="-10"/>
          <w:sz w:val="30"/>
          <w:szCs w:val="30"/>
        </w:rPr>
        <w:t>фармацевтической продук</w:t>
      </w:r>
      <w:r w:rsidR="008778C2">
        <w:rPr>
          <w:rFonts w:eastAsia="Times New Roman"/>
          <w:spacing w:val="-10"/>
          <w:sz w:val="30"/>
          <w:szCs w:val="30"/>
        </w:rPr>
        <w:t>ции при плане 80%, фактически 100</w:t>
      </w:r>
      <w:r>
        <w:rPr>
          <w:rFonts w:eastAsia="Times New Roman"/>
          <w:spacing w:val="-10"/>
          <w:sz w:val="30"/>
          <w:szCs w:val="30"/>
        </w:rPr>
        <w:t>%.</w:t>
      </w:r>
    </w:p>
    <w:p w:rsidR="004C04EA" w:rsidRDefault="004C04EA" w:rsidP="00A84553">
      <w:pPr>
        <w:shd w:val="clear" w:color="auto" w:fill="FFFFFF"/>
        <w:spacing w:before="5"/>
        <w:ind w:left="106" w:firstLine="567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E53456" w:rsidRDefault="00E53456" w:rsidP="00A84553">
      <w:pPr>
        <w:shd w:val="clear" w:color="auto" w:fill="FFFFFF"/>
        <w:spacing w:before="5"/>
        <w:ind w:left="106" w:firstLine="567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2B1625" w:rsidRPr="008778C2" w:rsidRDefault="001E359D" w:rsidP="00A84553">
      <w:pPr>
        <w:shd w:val="clear" w:color="auto" w:fill="FFFFFF"/>
        <w:spacing w:before="5"/>
        <w:ind w:left="106" w:firstLine="567"/>
        <w:jc w:val="center"/>
      </w:pPr>
      <w:r>
        <w:rPr>
          <w:rFonts w:eastAsia="Times New Roman"/>
          <w:b/>
          <w:bCs/>
          <w:spacing w:val="-10"/>
          <w:sz w:val="30"/>
          <w:szCs w:val="30"/>
        </w:rPr>
        <w:t>Рынок услуг в сфере культуры</w:t>
      </w:r>
    </w:p>
    <w:p w:rsidR="00501226" w:rsidRDefault="00501226" w:rsidP="00A84553">
      <w:pPr>
        <w:shd w:val="clear" w:color="auto" w:fill="FFFFFF"/>
        <w:spacing w:before="163"/>
        <w:ind w:left="53" w:right="-90" w:firstLine="567"/>
        <w:jc w:val="both"/>
        <w:rPr>
          <w:rFonts w:eastAsia="Times New Roman"/>
          <w:spacing w:val="-1"/>
          <w:sz w:val="28"/>
          <w:szCs w:val="28"/>
        </w:rPr>
      </w:pPr>
      <w:r w:rsidRPr="00501226">
        <w:rPr>
          <w:rFonts w:eastAsia="Times New Roman"/>
          <w:sz w:val="28"/>
          <w:szCs w:val="28"/>
        </w:rPr>
        <w:t>В Прибайкальском ра</w:t>
      </w:r>
      <w:r w:rsidR="00A12FF3">
        <w:rPr>
          <w:rFonts w:eastAsia="Times New Roman"/>
          <w:sz w:val="28"/>
          <w:szCs w:val="28"/>
        </w:rPr>
        <w:t>йоне в 2019</w:t>
      </w:r>
      <w:r w:rsidRPr="00501226">
        <w:rPr>
          <w:rFonts w:eastAsia="Times New Roman"/>
          <w:sz w:val="28"/>
          <w:szCs w:val="28"/>
        </w:rPr>
        <w:t xml:space="preserve"> году осуществляли деятельность в сфере культуры 13 учреждений: из них Управление культуры, 9 культурно-информационных центров в сельских поселениях, из них МБУ </w:t>
      </w:r>
      <w:r w:rsidRPr="00501226">
        <w:rPr>
          <w:rFonts w:eastAsia="Times New Roman"/>
          <w:spacing w:val="-1"/>
          <w:sz w:val="28"/>
          <w:szCs w:val="28"/>
        </w:rPr>
        <w:t>«Ильинский культурно-информационный центр» на районном уровне. МБУ «Итанцинский КИЦ» ликвидирован как юридическое лицо с 3 сентября 2018 года. Учреждения культуры в Итанцинском поселение перешли в состав АУ «Межпоселенческий культурно-информационный центр» филиалами.</w:t>
      </w:r>
    </w:p>
    <w:p w:rsidR="00FE7AFC" w:rsidRPr="00501226" w:rsidRDefault="00FE7AFC" w:rsidP="00A84553">
      <w:pPr>
        <w:shd w:val="clear" w:color="auto" w:fill="FFFFFF"/>
        <w:spacing w:before="163"/>
        <w:ind w:left="53" w:right="-90" w:firstLine="567"/>
        <w:jc w:val="both"/>
      </w:pPr>
      <w:r>
        <w:rPr>
          <w:rFonts w:eastAsia="Times New Roman"/>
          <w:spacing w:val="-1"/>
          <w:sz w:val="28"/>
          <w:szCs w:val="28"/>
        </w:rPr>
        <w:t>В рамках национального проекта «Культура» на базе Центра культуры с. Турунтаево был открыт кинозал на сумму 5,0 млн. руб.</w:t>
      </w:r>
    </w:p>
    <w:p w:rsidR="00501226" w:rsidRPr="00501226" w:rsidRDefault="00501226" w:rsidP="00A84553">
      <w:pPr>
        <w:shd w:val="clear" w:color="auto" w:fill="FFFFFF"/>
        <w:spacing w:before="10"/>
        <w:ind w:left="53" w:right="-90" w:firstLine="567"/>
        <w:jc w:val="both"/>
      </w:pPr>
      <w:r w:rsidRPr="00501226">
        <w:rPr>
          <w:rFonts w:eastAsia="Times New Roman"/>
          <w:sz w:val="28"/>
          <w:szCs w:val="28"/>
        </w:rPr>
        <w:t xml:space="preserve">За отчётный год было проведено </w:t>
      </w:r>
      <w:r w:rsidR="00A12FF3">
        <w:rPr>
          <w:rFonts w:eastAsia="Times New Roman"/>
          <w:sz w:val="28"/>
          <w:szCs w:val="28"/>
        </w:rPr>
        <w:t>3807</w:t>
      </w:r>
      <w:r w:rsidRPr="00501226">
        <w:rPr>
          <w:rFonts w:eastAsia="Times New Roman"/>
          <w:sz w:val="28"/>
          <w:szCs w:val="28"/>
        </w:rPr>
        <w:t xml:space="preserve"> мероприятий. Из общего числа мероприятий на платной основе было проведено </w:t>
      </w:r>
      <w:r w:rsidR="00A12FF3">
        <w:rPr>
          <w:rFonts w:eastAsia="Times New Roman"/>
          <w:sz w:val="28"/>
          <w:szCs w:val="28"/>
        </w:rPr>
        <w:t>2141 мероприятия</w:t>
      </w:r>
      <w:r w:rsidRPr="00501226">
        <w:rPr>
          <w:rFonts w:eastAsia="Times New Roman"/>
          <w:sz w:val="28"/>
          <w:szCs w:val="28"/>
        </w:rPr>
        <w:t xml:space="preserve">, на </w:t>
      </w:r>
      <w:r w:rsidR="00A12FF3">
        <w:rPr>
          <w:rFonts w:eastAsia="Times New Roman"/>
          <w:sz w:val="28"/>
          <w:szCs w:val="28"/>
        </w:rPr>
        <w:t>которых присутствовало 643</w:t>
      </w:r>
      <w:r w:rsidRPr="00501226">
        <w:rPr>
          <w:rFonts w:eastAsia="Times New Roman"/>
          <w:sz w:val="28"/>
          <w:szCs w:val="28"/>
        </w:rPr>
        <w:t xml:space="preserve">68 зрителей. Количество мероприятий </w:t>
      </w:r>
      <w:r w:rsidR="00A12FF3">
        <w:rPr>
          <w:rFonts w:eastAsia="Times New Roman"/>
          <w:spacing w:val="-1"/>
          <w:sz w:val="28"/>
          <w:szCs w:val="28"/>
        </w:rPr>
        <w:t xml:space="preserve">сократилось по сравнению с 2018 </w:t>
      </w:r>
      <w:r w:rsidRPr="00501226">
        <w:rPr>
          <w:rFonts w:eastAsia="Times New Roman"/>
          <w:spacing w:val="-1"/>
          <w:sz w:val="28"/>
          <w:szCs w:val="28"/>
        </w:rPr>
        <w:t xml:space="preserve">годом на </w:t>
      </w:r>
      <w:r w:rsidR="00A12FF3">
        <w:rPr>
          <w:rFonts w:eastAsia="Times New Roman"/>
          <w:spacing w:val="-1"/>
          <w:sz w:val="28"/>
          <w:szCs w:val="28"/>
        </w:rPr>
        <w:t>292</w:t>
      </w:r>
      <w:r w:rsidRPr="00501226">
        <w:rPr>
          <w:rFonts w:eastAsia="Times New Roman"/>
          <w:spacing w:val="-1"/>
          <w:sz w:val="28"/>
          <w:szCs w:val="28"/>
        </w:rPr>
        <w:t xml:space="preserve"> мероприятий. Это связано с </w:t>
      </w:r>
      <w:r w:rsidRPr="00501226">
        <w:rPr>
          <w:rFonts w:eastAsia="Times New Roman"/>
          <w:sz w:val="28"/>
          <w:szCs w:val="28"/>
        </w:rPr>
        <w:t>ремонтами в учреждениях культуры. А также закрытием здания Дома культуры с. Ильинка</w:t>
      </w:r>
      <w:r w:rsidR="00A12FF3">
        <w:rPr>
          <w:rFonts w:eastAsia="Times New Roman"/>
          <w:sz w:val="28"/>
          <w:szCs w:val="28"/>
        </w:rPr>
        <w:t xml:space="preserve"> и отсутствием Дома культуры в с. Нестерово по причине пожара</w:t>
      </w:r>
      <w:r w:rsidRPr="00501226">
        <w:rPr>
          <w:rFonts w:eastAsia="Times New Roman"/>
          <w:sz w:val="28"/>
          <w:szCs w:val="28"/>
        </w:rPr>
        <w:t>.</w:t>
      </w:r>
    </w:p>
    <w:p w:rsidR="00501226" w:rsidRPr="00501226" w:rsidRDefault="00501226" w:rsidP="00A84553">
      <w:pPr>
        <w:shd w:val="clear" w:color="auto" w:fill="FFFFFF"/>
        <w:spacing w:before="48"/>
        <w:ind w:left="53" w:right="-90" w:firstLine="567"/>
        <w:jc w:val="both"/>
      </w:pPr>
      <w:r w:rsidRPr="00501226">
        <w:rPr>
          <w:rFonts w:eastAsia="Times New Roman"/>
          <w:sz w:val="28"/>
          <w:szCs w:val="28"/>
        </w:rPr>
        <w:t>Удельный вес посещаемости населения на платных культурно-досуговых мероприятиях уч</w:t>
      </w:r>
      <w:r w:rsidR="00A12FF3">
        <w:rPr>
          <w:rFonts w:eastAsia="Times New Roman"/>
          <w:sz w:val="28"/>
          <w:szCs w:val="28"/>
        </w:rPr>
        <w:t>реждений культуры составил 240,6</w:t>
      </w:r>
      <w:r w:rsidRPr="00501226">
        <w:rPr>
          <w:rFonts w:eastAsia="Times New Roman"/>
          <w:sz w:val="28"/>
          <w:szCs w:val="28"/>
        </w:rPr>
        <w:t xml:space="preserve"> %, что на 2,8 % больше </w:t>
      </w:r>
      <w:r w:rsidRPr="00501226">
        <w:rPr>
          <w:rFonts w:eastAsia="Times New Roman"/>
          <w:sz w:val="28"/>
          <w:szCs w:val="28"/>
        </w:rPr>
        <w:lastRenderedPageBreak/>
        <w:t>прошлого года.</w:t>
      </w:r>
    </w:p>
    <w:p w:rsidR="00501226" w:rsidRPr="00501226" w:rsidRDefault="00501226" w:rsidP="00A84553">
      <w:pPr>
        <w:shd w:val="clear" w:color="auto" w:fill="FFFFFF"/>
        <w:ind w:left="53" w:right="-90" w:firstLine="567"/>
        <w:jc w:val="both"/>
      </w:pPr>
      <w:r w:rsidRPr="00501226">
        <w:rPr>
          <w:rFonts w:eastAsia="Times New Roman"/>
          <w:sz w:val="28"/>
          <w:szCs w:val="28"/>
        </w:rPr>
        <w:t xml:space="preserve">Объём платных услуг за 2018 года составил </w:t>
      </w:r>
      <w:r w:rsidR="00A12FF3">
        <w:rPr>
          <w:rFonts w:eastAsia="Times New Roman"/>
          <w:sz w:val="28"/>
          <w:szCs w:val="28"/>
        </w:rPr>
        <w:t>2 270,6</w:t>
      </w:r>
      <w:r w:rsidRPr="00501226">
        <w:rPr>
          <w:rFonts w:eastAsia="Times New Roman"/>
          <w:sz w:val="28"/>
          <w:szCs w:val="28"/>
        </w:rPr>
        <w:t xml:space="preserve"> тыс. рублей, что со</w:t>
      </w:r>
      <w:r w:rsidR="00A12FF3">
        <w:rPr>
          <w:rFonts w:eastAsia="Times New Roman"/>
          <w:sz w:val="28"/>
          <w:szCs w:val="28"/>
        </w:rPr>
        <w:t>ставило исполнение от плана 2019 года 110,8</w:t>
      </w:r>
      <w:r w:rsidRPr="00501226">
        <w:rPr>
          <w:rFonts w:eastAsia="Times New Roman"/>
          <w:sz w:val="28"/>
          <w:szCs w:val="28"/>
        </w:rPr>
        <w:t xml:space="preserve"> %.</w:t>
      </w:r>
    </w:p>
    <w:p w:rsidR="00501226" w:rsidRPr="00501226" w:rsidRDefault="00501226" w:rsidP="00A84553">
      <w:pPr>
        <w:shd w:val="clear" w:color="auto" w:fill="FFFFFF"/>
        <w:ind w:left="53" w:right="-90" w:firstLine="567"/>
        <w:jc w:val="both"/>
      </w:pPr>
      <w:r w:rsidRPr="00501226">
        <w:rPr>
          <w:rFonts w:eastAsia="Times New Roman"/>
          <w:spacing w:val="-1"/>
          <w:sz w:val="28"/>
          <w:szCs w:val="28"/>
        </w:rPr>
        <w:t xml:space="preserve">В учреждениях культуры и искусства Прибайкальского района в 2018 </w:t>
      </w:r>
      <w:r w:rsidR="00A12FF3">
        <w:rPr>
          <w:rFonts w:eastAsia="Times New Roman"/>
          <w:sz w:val="28"/>
          <w:szCs w:val="28"/>
        </w:rPr>
        <w:t>году фактически работает 160 человек, из которых 118</w:t>
      </w:r>
      <w:r w:rsidRPr="00501226">
        <w:rPr>
          <w:rFonts w:eastAsia="Times New Roman"/>
          <w:sz w:val="28"/>
          <w:szCs w:val="28"/>
        </w:rPr>
        <w:t xml:space="preserve"> специалистов </w:t>
      </w:r>
      <w:r w:rsidRPr="00501226">
        <w:rPr>
          <w:rFonts w:eastAsia="Times New Roman"/>
          <w:spacing w:val="-1"/>
          <w:sz w:val="28"/>
          <w:szCs w:val="28"/>
        </w:rPr>
        <w:t xml:space="preserve">культуры </w:t>
      </w:r>
      <w:r w:rsidR="00A12FF3">
        <w:rPr>
          <w:rFonts w:eastAsia="Times New Roman"/>
          <w:spacing w:val="-1"/>
          <w:sz w:val="28"/>
          <w:szCs w:val="28"/>
        </w:rPr>
        <w:t>и искусства, что составляет 73,8</w:t>
      </w:r>
      <w:r w:rsidRPr="00501226">
        <w:rPr>
          <w:rFonts w:eastAsia="Times New Roman"/>
          <w:spacing w:val="-1"/>
          <w:sz w:val="28"/>
          <w:szCs w:val="28"/>
        </w:rPr>
        <w:t xml:space="preserve"> % от общего числа работников. </w:t>
      </w:r>
    </w:p>
    <w:p w:rsidR="00501226" w:rsidRPr="00501226" w:rsidRDefault="00501226" w:rsidP="00A84553">
      <w:pPr>
        <w:shd w:val="clear" w:color="auto" w:fill="FFFFFF"/>
        <w:spacing w:before="178"/>
        <w:ind w:left="53" w:right="-90" w:firstLine="567"/>
        <w:jc w:val="both"/>
      </w:pPr>
      <w:r w:rsidRPr="00501226">
        <w:rPr>
          <w:rFonts w:eastAsia="Times New Roman"/>
          <w:sz w:val="28"/>
          <w:szCs w:val="28"/>
        </w:rPr>
        <w:t xml:space="preserve">Средняя заработная плата выполнена в полном объеме согласно утверждённого индикатора в нормативно-правовых документах, которая составила по отрасли «Культура» - </w:t>
      </w:r>
      <w:r w:rsidR="00FE7AFC">
        <w:rPr>
          <w:rFonts w:eastAsia="Times New Roman"/>
          <w:sz w:val="28"/>
          <w:szCs w:val="28"/>
        </w:rPr>
        <w:t>25878,96</w:t>
      </w:r>
      <w:r w:rsidRPr="00501226">
        <w:rPr>
          <w:rFonts w:eastAsia="Times New Roman"/>
          <w:sz w:val="28"/>
          <w:szCs w:val="28"/>
        </w:rPr>
        <w:t xml:space="preserve"> рублей, в дополнительном </w:t>
      </w:r>
      <w:r w:rsidRPr="00501226">
        <w:rPr>
          <w:rFonts w:eastAsia="Times New Roman"/>
          <w:spacing w:val="-1"/>
          <w:sz w:val="28"/>
          <w:szCs w:val="28"/>
        </w:rPr>
        <w:t xml:space="preserve">образование </w:t>
      </w:r>
      <w:r w:rsidR="00FE7AFC">
        <w:rPr>
          <w:rFonts w:eastAsia="Times New Roman"/>
          <w:spacing w:val="-1"/>
          <w:sz w:val="28"/>
          <w:szCs w:val="28"/>
        </w:rPr>
        <w:t>–</w:t>
      </w:r>
      <w:r w:rsidRPr="00501226">
        <w:rPr>
          <w:rFonts w:eastAsia="Times New Roman"/>
          <w:spacing w:val="-1"/>
          <w:sz w:val="28"/>
          <w:szCs w:val="28"/>
        </w:rPr>
        <w:t xml:space="preserve"> </w:t>
      </w:r>
      <w:r w:rsidR="00FE7AFC">
        <w:rPr>
          <w:rFonts w:eastAsia="Times New Roman"/>
          <w:spacing w:val="-1"/>
          <w:sz w:val="28"/>
          <w:szCs w:val="28"/>
        </w:rPr>
        <w:t xml:space="preserve">35777,34 </w:t>
      </w:r>
      <w:r w:rsidRPr="00501226">
        <w:rPr>
          <w:rFonts w:eastAsia="Times New Roman"/>
          <w:spacing w:val="-1"/>
          <w:sz w:val="28"/>
          <w:szCs w:val="28"/>
        </w:rPr>
        <w:t xml:space="preserve"> рублей. Исполнение составило 100%.</w:t>
      </w:r>
    </w:p>
    <w:p w:rsidR="00501226" w:rsidRDefault="00501226" w:rsidP="00A84553">
      <w:pPr>
        <w:shd w:val="clear" w:color="auto" w:fill="FFFFFF"/>
        <w:spacing w:before="34"/>
        <w:ind w:left="53" w:right="-90" w:firstLine="567"/>
        <w:jc w:val="both"/>
      </w:pPr>
      <w:r w:rsidRPr="00501226">
        <w:rPr>
          <w:rFonts w:eastAsia="Times New Roman"/>
          <w:spacing w:val="-3"/>
          <w:sz w:val="28"/>
          <w:szCs w:val="28"/>
        </w:rPr>
        <w:t>В 2</w:t>
      </w:r>
      <w:r w:rsidR="00FE7AFC">
        <w:rPr>
          <w:rFonts w:eastAsia="Times New Roman"/>
          <w:spacing w:val="-3"/>
          <w:sz w:val="28"/>
          <w:szCs w:val="28"/>
        </w:rPr>
        <w:t>018 году был проведён ремонт в 8</w:t>
      </w:r>
      <w:r w:rsidRPr="00501226">
        <w:rPr>
          <w:rFonts w:eastAsia="Times New Roman"/>
          <w:spacing w:val="-3"/>
          <w:sz w:val="28"/>
          <w:szCs w:val="28"/>
        </w:rPr>
        <w:t xml:space="preserve"> учреждениях культуры на общую </w:t>
      </w:r>
      <w:r w:rsidRPr="00501226">
        <w:rPr>
          <w:rFonts w:eastAsia="Times New Roman"/>
          <w:sz w:val="28"/>
          <w:szCs w:val="28"/>
        </w:rPr>
        <w:t>сумму более 5,0 млн. рублей</w:t>
      </w:r>
      <w:r w:rsidR="00FE7AFC">
        <w:rPr>
          <w:rFonts w:eastAsia="Times New Roman"/>
          <w:sz w:val="28"/>
          <w:szCs w:val="28"/>
        </w:rPr>
        <w:t xml:space="preserve"> в рамках общественной инфраструктуры</w:t>
      </w:r>
      <w:r w:rsidRPr="00501226">
        <w:rPr>
          <w:rFonts w:eastAsia="Times New Roman"/>
          <w:sz w:val="28"/>
          <w:szCs w:val="28"/>
        </w:rPr>
        <w:t>.</w:t>
      </w:r>
    </w:p>
    <w:p w:rsidR="002B1625" w:rsidRDefault="001E359D" w:rsidP="00A84553">
      <w:pPr>
        <w:shd w:val="clear" w:color="auto" w:fill="FFFFFF"/>
        <w:spacing w:before="307"/>
        <w:ind w:left="1781" w:firstLine="567"/>
        <w:jc w:val="both"/>
      </w:pPr>
      <w:r>
        <w:rPr>
          <w:rFonts w:eastAsia="Times New Roman"/>
          <w:b/>
          <w:bCs/>
          <w:spacing w:val="-9"/>
          <w:sz w:val="30"/>
          <w:szCs w:val="30"/>
        </w:rPr>
        <w:t>Рынок услуг жилищно-коммунального хозяйства</w:t>
      </w:r>
    </w:p>
    <w:p w:rsidR="002B1625" w:rsidRDefault="001E359D" w:rsidP="00A84553">
      <w:pPr>
        <w:shd w:val="clear" w:color="auto" w:fill="FFFFFF"/>
        <w:spacing w:before="326"/>
        <w:ind w:left="24" w:right="5" w:firstLine="567"/>
        <w:jc w:val="both"/>
      </w:pPr>
      <w:r>
        <w:rPr>
          <w:rFonts w:eastAsia="Times New Roman"/>
          <w:spacing w:val="-7"/>
          <w:sz w:val="30"/>
          <w:szCs w:val="30"/>
        </w:rPr>
        <w:t xml:space="preserve">Развитие конкуренции в сфере ЖКХ является одним из важнейших </w:t>
      </w:r>
      <w:r>
        <w:rPr>
          <w:rFonts w:eastAsia="Times New Roman"/>
          <w:spacing w:val="-9"/>
          <w:sz w:val="30"/>
          <w:szCs w:val="30"/>
        </w:rPr>
        <w:t xml:space="preserve">факторов эффективности и повышения качества жилищно-коммунального </w:t>
      </w:r>
      <w:r>
        <w:rPr>
          <w:rFonts w:eastAsia="Times New Roman"/>
          <w:spacing w:val="-8"/>
          <w:sz w:val="30"/>
          <w:szCs w:val="30"/>
        </w:rPr>
        <w:t xml:space="preserve">обслуживания населения. Несмотря на предпринятые попытки создания </w:t>
      </w:r>
      <w:r>
        <w:rPr>
          <w:rFonts w:eastAsia="Times New Roman"/>
          <w:spacing w:val="-5"/>
          <w:sz w:val="30"/>
          <w:szCs w:val="30"/>
        </w:rPr>
        <w:t xml:space="preserve">конкурентной среды в жилищно-коммунальном комплексе, развитие </w:t>
      </w:r>
      <w:r>
        <w:rPr>
          <w:rFonts w:eastAsia="Times New Roman"/>
          <w:spacing w:val="-8"/>
          <w:sz w:val="30"/>
          <w:szCs w:val="30"/>
        </w:rPr>
        <w:t xml:space="preserve">конкуренции в этой сфере происходит крайне медленно. Факторами, </w:t>
      </w:r>
      <w:r>
        <w:rPr>
          <w:rFonts w:eastAsia="Times New Roman"/>
          <w:spacing w:val="-9"/>
          <w:sz w:val="30"/>
          <w:szCs w:val="30"/>
        </w:rPr>
        <w:t xml:space="preserve">сдерживающими развитие конкуренции в сфере жилищно- коммунального </w:t>
      </w:r>
      <w:r>
        <w:rPr>
          <w:rFonts w:eastAsia="Times New Roman"/>
          <w:sz w:val="30"/>
          <w:szCs w:val="30"/>
        </w:rPr>
        <w:t xml:space="preserve">хозяйства, являются: - высокая затратность производства; - высокая </w:t>
      </w:r>
      <w:r>
        <w:rPr>
          <w:rFonts w:eastAsia="Times New Roman"/>
          <w:spacing w:val="-4"/>
          <w:sz w:val="30"/>
          <w:szCs w:val="30"/>
        </w:rPr>
        <w:t xml:space="preserve">стоимость капитального строительства; - долгий срок окупаемости </w:t>
      </w:r>
      <w:r>
        <w:rPr>
          <w:rFonts w:eastAsia="Times New Roman"/>
          <w:spacing w:val="-3"/>
          <w:sz w:val="30"/>
          <w:szCs w:val="30"/>
        </w:rPr>
        <w:t xml:space="preserve">инвестиционных проектов; - нестабильность тарифной политики и </w:t>
      </w:r>
      <w:r>
        <w:rPr>
          <w:rFonts w:eastAsia="Times New Roman"/>
          <w:spacing w:val="-8"/>
          <w:sz w:val="30"/>
          <w:szCs w:val="30"/>
        </w:rPr>
        <w:t xml:space="preserve">непрозрачность тарифов; - риски потери инвестиций от неопределенности </w:t>
      </w:r>
      <w:r>
        <w:rPr>
          <w:rFonts w:eastAsia="Times New Roman"/>
          <w:spacing w:val="-7"/>
          <w:sz w:val="30"/>
          <w:szCs w:val="30"/>
        </w:rPr>
        <w:t xml:space="preserve">тарифной политики; - отсутствие у потребителей выбора поставщика </w:t>
      </w:r>
      <w:r>
        <w:rPr>
          <w:rFonts w:eastAsia="Times New Roman"/>
          <w:sz w:val="30"/>
          <w:szCs w:val="30"/>
        </w:rPr>
        <w:t xml:space="preserve">коммунальных услуг; - высокий уровень износа коммунальной </w:t>
      </w:r>
      <w:r>
        <w:rPr>
          <w:rFonts w:eastAsia="Times New Roman"/>
          <w:spacing w:val="-8"/>
          <w:sz w:val="30"/>
          <w:szCs w:val="30"/>
        </w:rPr>
        <w:t xml:space="preserve">инфраструктуры, аварийность и низкий коэффициент полезного действия </w:t>
      </w:r>
      <w:r>
        <w:rPr>
          <w:rFonts w:eastAsia="Times New Roman"/>
          <w:sz w:val="30"/>
          <w:szCs w:val="30"/>
        </w:rPr>
        <w:t>мощностей.</w:t>
      </w:r>
    </w:p>
    <w:p w:rsidR="002B1625" w:rsidRDefault="001E359D" w:rsidP="00A84553">
      <w:pPr>
        <w:shd w:val="clear" w:color="auto" w:fill="FFFFFF"/>
        <w:spacing w:before="5"/>
        <w:ind w:left="24" w:right="19" w:firstLine="567"/>
        <w:jc w:val="both"/>
      </w:pPr>
      <w:r>
        <w:rPr>
          <w:rFonts w:eastAsia="Times New Roman"/>
          <w:spacing w:val="-10"/>
          <w:sz w:val="30"/>
          <w:szCs w:val="30"/>
        </w:rPr>
        <w:t xml:space="preserve">В настоящее время на территории района осуществляют деятельность 3 </w:t>
      </w:r>
      <w:r>
        <w:rPr>
          <w:rFonts w:eastAsia="Times New Roman"/>
          <w:spacing w:val="-7"/>
          <w:sz w:val="30"/>
          <w:szCs w:val="30"/>
        </w:rPr>
        <w:t xml:space="preserve">предприятия ЖКХ, которые эксплуатируют 12 отопительных котельных. </w:t>
      </w:r>
      <w:r>
        <w:rPr>
          <w:rFonts w:eastAsia="Times New Roman"/>
          <w:spacing w:val="-8"/>
          <w:sz w:val="30"/>
          <w:szCs w:val="30"/>
        </w:rPr>
        <w:t xml:space="preserve">Жилой фонд составляет 136,4 тыс.кв.м., В районе занимаются управлением </w:t>
      </w:r>
      <w:r>
        <w:rPr>
          <w:rFonts w:eastAsia="Times New Roman"/>
          <w:spacing w:val="-7"/>
          <w:sz w:val="30"/>
          <w:szCs w:val="30"/>
        </w:rPr>
        <w:t>жилым фондом 2 управляющих компании 8 ТСЖ, 1 ТСН.</w:t>
      </w:r>
    </w:p>
    <w:p w:rsidR="002B1625" w:rsidRDefault="001E359D" w:rsidP="00A84553">
      <w:pPr>
        <w:shd w:val="clear" w:color="auto" w:fill="FFFFFF"/>
        <w:ind w:left="24" w:right="14" w:firstLine="567"/>
        <w:jc w:val="both"/>
      </w:pPr>
      <w:r>
        <w:rPr>
          <w:rFonts w:eastAsia="Times New Roman"/>
          <w:spacing w:val="-2"/>
          <w:sz w:val="30"/>
          <w:szCs w:val="30"/>
        </w:rPr>
        <w:t xml:space="preserve">В целом в отрасли ЖКХ работает </w:t>
      </w:r>
      <w:r w:rsidR="00E53456">
        <w:rPr>
          <w:rFonts w:eastAsia="Times New Roman"/>
          <w:spacing w:val="-2"/>
          <w:sz w:val="30"/>
          <w:szCs w:val="30"/>
        </w:rPr>
        <w:t>115</w:t>
      </w:r>
      <w:r>
        <w:rPr>
          <w:rFonts w:eastAsia="Times New Roman"/>
          <w:spacing w:val="-2"/>
          <w:sz w:val="30"/>
          <w:szCs w:val="30"/>
        </w:rPr>
        <w:t xml:space="preserve"> человек, в управлении жил. </w:t>
      </w:r>
      <w:r w:rsidR="00E53456">
        <w:rPr>
          <w:rFonts w:eastAsia="Times New Roman"/>
          <w:spacing w:val="-10"/>
          <w:sz w:val="30"/>
          <w:szCs w:val="30"/>
        </w:rPr>
        <w:t>фондом 20</w:t>
      </w:r>
      <w:r>
        <w:rPr>
          <w:rFonts w:eastAsia="Times New Roman"/>
          <w:spacing w:val="-10"/>
          <w:sz w:val="30"/>
          <w:szCs w:val="30"/>
        </w:rPr>
        <w:t xml:space="preserve"> человека. Среднемесячная заработная плата по отрасли составляет </w:t>
      </w:r>
      <w:r w:rsidR="00FE7AFC">
        <w:rPr>
          <w:rFonts w:eastAsia="Times New Roman"/>
          <w:sz w:val="30"/>
          <w:szCs w:val="30"/>
        </w:rPr>
        <w:t>22320,52</w:t>
      </w:r>
      <w:r>
        <w:rPr>
          <w:rFonts w:eastAsia="Times New Roman"/>
          <w:sz w:val="30"/>
          <w:szCs w:val="30"/>
        </w:rPr>
        <w:t xml:space="preserve"> рублей.</w:t>
      </w:r>
    </w:p>
    <w:p w:rsidR="00966C08" w:rsidRPr="00CB4962" w:rsidRDefault="001E359D" w:rsidP="00A84553">
      <w:pPr>
        <w:shd w:val="clear" w:color="auto" w:fill="FFFFFF"/>
        <w:ind w:left="24" w:firstLine="567"/>
        <w:jc w:val="both"/>
      </w:pPr>
      <w:r>
        <w:rPr>
          <w:rFonts w:eastAsia="Times New Roman"/>
          <w:spacing w:val="-11"/>
          <w:sz w:val="30"/>
          <w:szCs w:val="30"/>
        </w:rPr>
        <w:t>По оценке целевого показателя рынка услуг жилищно-коммунального хозяйства собираемость платежей с потребителей коммунальных услуг за рассматриваемый период в целом по</w:t>
      </w:r>
      <w:r w:rsidR="00E53456">
        <w:rPr>
          <w:rFonts w:eastAsia="Times New Roman"/>
          <w:spacing w:val="-11"/>
          <w:sz w:val="30"/>
          <w:szCs w:val="30"/>
        </w:rPr>
        <w:t xml:space="preserve"> предп</w:t>
      </w:r>
      <w:r w:rsidR="00CB4962">
        <w:rPr>
          <w:rFonts w:eastAsia="Times New Roman"/>
          <w:spacing w:val="-11"/>
          <w:sz w:val="30"/>
          <w:szCs w:val="30"/>
        </w:rPr>
        <w:t>риятиям ЖКХ при плане 85</w:t>
      </w:r>
      <w:r w:rsidR="00E53456">
        <w:rPr>
          <w:rFonts w:eastAsia="Times New Roman"/>
          <w:spacing w:val="-11"/>
          <w:sz w:val="30"/>
          <w:szCs w:val="30"/>
        </w:rPr>
        <w:t xml:space="preserve"> </w:t>
      </w:r>
      <w:r>
        <w:rPr>
          <w:rFonts w:eastAsia="Times New Roman"/>
          <w:spacing w:val="-11"/>
          <w:sz w:val="30"/>
          <w:szCs w:val="30"/>
        </w:rPr>
        <w:t xml:space="preserve">%, </w:t>
      </w:r>
      <w:r w:rsidR="00CB4962">
        <w:rPr>
          <w:rFonts w:eastAsia="Times New Roman"/>
          <w:sz w:val="30"/>
          <w:szCs w:val="30"/>
        </w:rPr>
        <w:t>фактически 83,5</w:t>
      </w:r>
      <w:r>
        <w:rPr>
          <w:rFonts w:eastAsia="Times New Roman"/>
          <w:sz w:val="30"/>
          <w:szCs w:val="30"/>
        </w:rPr>
        <w:t>%.</w:t>
      </w:r>
    </w:p>
    <w:p w:rsidR="002B1625" w:rsidRDefault="001E359D" w:rsidP="00A84553">
      <w:pPr>
        <w:shd w:val="clear" w:color="auto" w:fill="FFFFFF"/>
        <w:spacing w:before="10"/>
        <w:ind w:left="5" w:firstLine="567"/>
        <w:jc w:val="center"/>
      </w:pPr>
      <w:r>
        <w:rPr>
          <w:rFonts w:eastAsia="Times New Roman"/>
          <w:b/>
          <w:bCs/>
          <w:spacing w:val="-11"/>
          <w:sz w:val="30"/>
          <w:szCs w:val="30"/>
        </w:rPr>
        <w:t>Рынок розничной торговли</w:t>
      </w:r>
    </w:p>
    <w:p w:rsidR="004C04EA" w:rsidRPr="004A3289" w:rsidRDefault="001E359D" w:rsidP="00A84553">
      <w:pPr>
        <w:ind w:right="-9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8"/>
          <w:sz w:val="30"/>
          <w:szCs w:val="30"/>
        </w:rPr>
        <w:t xml:space="preserve">Для содействия развитию конкуренции на территории муниципального </w:t>
      </w:r>
      <w:r>
        <w:rPr>
          <w:rFonts w:eastAsia="Times New Roman"/>
          <w:spacing w:val="-10"/>
          <w:sz w:val="30"/>
          <w:szCs w:val="30"/>
        </w:rPr>
        <w:t>образования «Прибайкальский район»</w:t>
      </w:r>
      <w:r w:rsidR="004C04EA">
        <w:rPr>
          <w:rFonts w:eastAsia="Times New Roman"/>
          <w:sz w:val="28"/>
          <w:szCs w:val="28"/>
        </w:rPr>
        <w:t xml:space="preserve">  по состоянию на 1 января 2019</w:t>
      </w:r>
      <w:r w:rsidR="004C04EA" w:rsidRPr="004A3289">
        <w:rPr>
          <w:rFonts w:eastAsia="Times New Roman"/>
          <w:sz w:val="28"/>
          <w:szCs w:val="28"/>
        </w:rPr>
        <w:t xml:space="preserve">  года ос</w:t>
      </w:r>
      <w:r w:rsidR="004C04EA">
        <w:rPr>
          <w:rFonts w:eastAsia="Times New Roman"/>
          <w:sz w:val="28"/>
          <w:szCs w:val="28"/>
        </w:rPr>
        <w:t>уществляют свою деятельность 233</w:t>
      </w:r>
      <w:r w:rsidR="004C04EA" w:rsidRPr="004A3289">
        <w:rPr>
          <w:rFonts w:eastAsia="Times New Roman"/>
          <w:sz w:val="28"/>
          <w:szCs w:val="28"/>
        </w:rPr>
        <w:t xml:space="preserve"> магазина, общей площадью </w:t>
      </w:r>
      <w:r w:rsidR="004C04EA">
        <w:rPr>
          <w:rFonts w:eastAsia="Times New Roman"/>
          <w:sz w:val="28"/>
          <w:szCs w:val="28"/>
        </w:rPr>
        <w:t>11211 м2, 1 торговый комплекс,  40</w:t>
      </w:r>
      <w:r w:rsidR="004C04EA" w:rsidRPr="004A3289">
        <w:rPr>
          <w:rFonts w:eastAsia="Times New Roman"/>
          <w:sz w:val="28"/>
          <w:szCs w:val="28"/>
        </w:rPr>
        <w:t xml:space="preserve"> торговых павильона, площадью </w:t>
      </w:r>
      <w:r w:rsidR="004C04EA">
        <w:rPr>
          <w:rFonts w:eastAsia="Times New Roman"/>
          <w:sz w:val="28"/>
          <w:szCs w:val="28"/>
        </w:rPr>
        <w:t xml:space="preserve">709,9 </w:t>
      </w:r>
      <w:r w:rsidR="004C04EA" w:rsidRPr="004A3289">
        <w:rPr>
          <w:rFonts w:eastAsia="Times New Roman"/>
          <w:sz w:val="28"/>
          <w:szCs w:val="28"/>
        </w:rPr>
        <w:t xml:space="preserve">м2, 2 бара на 80 посадочных мест, 20 кафе на 1043 посадочных мест, 5 закусочных на 138 </w:t>
      </w:r>
      <w:r w:rsidR="004C04EA" w:rsidRPr="004A3289">
        <w:rPr>
          <w:rFonts w:eastAsia="Times New Roman"/>
          <w:sz w:val="28"/>
          <w:szCs w:val="28"/>
        </w:rPr>
        <w:lastRenderedPageBreak/>
        <w:t>посадочных мест.</w:t>
      </w:r>
    </w:p>
    <w:p w:rsidR="00CB4962" w:rsidRPr="00CB4962" w:rsidRDefault="00CB4962" w:rsidP="00A84553">
      <w:pPr>
        <w:shd w:val="clear" w:color="auto" w:fill="FFFFFF"/>
        <w:ind w:right="-90" w:firstLine="567"/>
        <w:jc w:val="both"/>
        <w:rPr>
          <w:rFonts w:eastAsia="Times New Roman"/>
          <w:sz w:val="28"/>
          <w:szCs w:val="28"/>
        </w:rPr>
      </w:pPr>
      <w:r w:rsidRPr="00CB4962">
        <w:rPr>
          <w:rFonts w:eastAsia="Times New Roman"/>
          <w:sz w:val="28"/>
          <w:szCs w:val="28"/>
        </w:rPr>
        <w:t>На территории Прибайкальского района по состоянию на 1 января  2020 года осуществляют свою деятельность 237  магазинов, общей площадью 11814 м2, 1 торговый комплекс, 42 торговых павильона, площадью 759,9 м2, 2 бара на 80 посадочных мест, 18 кафе на 995 посадочных мест, 6закусочных на 182 посадочных места.</w:t>
      </w:r>
    </w:p>
    <w:p w:rsidR="00CB4962" w:rsidRPr="00CB4962" w:rsidRDefault="00CB4962" w:rsidP="00A84553">
      <w:pPr>
        <w:shd w:val="clear" w:color="auto" w:fill="FFFFFF"/>
        <w:ind w:right="-90" w:firstLine="567"/>
        <w:jc w:val="both"/>
        <w:rPr>
          <w:rFonts w:eastAsia="Times New Roman"/>
          <w:sz w:val="28"/>
          <w:szCs w:val="28"/>
        </w:rPr>
      </w:pPr>
      <w:r w:rsidRPr="00CB4962">
        <w:rPr>
          <w:rFonts w:eastAsia="Times New Roman"/>
          <w:sz w:val="28"/>
          <w:szCs w:val="28"/>
        </w:rPr>
        <w:t xml:space="preserve">       В 2019 году за счет нового строительства    открыто два магазина общей площадью 200 кв.м., объём инвестиций составил 7 млн. руб, за счет реконструкции  жилых помещений  открыто два  магазина общей площадью 174 кв.м., объём инвестиций составил 3 млн. руб,  за счет переоборудования жилых помещений  открыт один магазин непродовольственных  товаров общей площадью 276 кв.м., объём инвестиций составил 1 млн. руб. Дополнительно создано 10 рабочих мест. В 2019 году закрытие магазинов не наблюдалось.</w:t>
      </w:r>
    </w:p>
    <w:p w:rsidR="00CB4962" w:rsidRDefault="00CB4962" w:rsidP="00A84553">
      <w:pPr>
        <w:shd w:val="clear" w:color="auto" w:fill="FFFFFF"/>
        <w:ind w:right="-90" w:firstLine="567"/>
        <w:jc w:val="both"/>
        <w:rPr>
          <w:rFonts w:eastAsia="Times New Roman"/>
          <w:sz w:val="28"/>
          <w:szCs w:val="28"/>
        </w:rPr>
      </w:pPr>
      <w:r w:rsidRPr="00CB4962">
        <w:rPr>
          <w:rFonts w:eastAsia="Times New Roman"/>
          <w:sz w:val="28"/>
          <w:szCs w:val="28"/>
        </w:rPr>
        <w:t>Для удовлетворения спроса населения в различных продовольственных, промышленных товарах и товарах сельскохозяйственного назначения, на территории района проводятся универсальные и сельскохозяйственные ярмарки. За 2019 год проведено 2 универсальных и 3 сельскохозяйственных ярмарки.</w:t>
      </w:r>
    </w:p>
    <w:p w:rsidR="008778C2" w:rsidRDefault="008778C2" w:rsidP="00A84553">
      <w:pPr>
        <w:shd w:val="clear" w:color="auto" w:fill="FFFFFF"/>
        <w:ind w:right="-90" w:firstLine="567"/>
        <w:jc w:val="both"/>
        <w:rPr>
          <w:rFonts w:eastAsia="Times New Roman"/>
          <w:sz w:val="30"/>
          <w:szCs w:val="30"/>
        </w:rPr>
      </w:pPr>
      <w:r w:rsidRPr="008778C2">
        <w:rPr>
          <w:rFonts w:eastAsia="Times New Roman"/>
          <w:sz w:val="30"/>
          <w:szCs w:val="30"/>
        </w:rPr>
        <w:t>По оценке целевого показателя- норматив обеспеченности населения площадью стационарных</w:t>
      </w:r>
      <w:r w:rsidR="0043466F">
        <w:rPr>
          <w:rFonts w:eastAsia="Times New Roman"/>
          <w:sz w:val="30"/>
          <w:szCs w:val="30"/>
        </w:rPr>
        <w:t xml:space="preserve"> торговых объектов по плану, 520</w:t>
      </w:r>
      <w:r w:rsidRPr="008778C2">
        <w:rPr>
          <w:rFonts w:eastAsia="Times New Roman"/>
          <w:sz w:val="30"/>
          <w:szCs w:val="30"/>
        </w:rPr>
        <w:t xml:space="preserve"> к</w:t>
      </w:r>
      <w:r w:rsidR="0043466F">
        <w:rPr>
          <w:rFonts w:eastAsia="Times New Roman"/>
          <w:sz w:val="30"/>
          <w:szCs w:val="30"/>
        </w:rPr>
        <w:t>в.м на 1000 чел., фактически 520</w:t>
      </w:r>
      <w:r w:rsidRPr="008778C2">
        <w:rPr>
          <w:rFonts w:eastAsia="Times New Roman"/>
          <w:sz w:val="30"/>
          <w:szCs w:val="30"/>
        </w:rPr>
        <w:t xml:space="preserve"> кв.м.</w:t>
      </w:r>
    </w:p>
    <w:p w:rsidR="008778C2" w:rsidRDefault="008778C2" w:rsidP="00A84553">
      <w:pPr>
        <w:shd w:val="clear" w:color="auto" w:fill="FFFFFF"/>
        <w:ind w:left="24" w:right="5" w:firstLine="567"/>
        <w:jc w:val="both"/>
      </w:pPr>
    </w:p>
    <w:p w:rsidR="002B1625" w:rsidRDefault="002B1625" w:rsidP="00A84553">
      <w:pPr>
        <w:shd w:val="clear" w:color="auto" w:fill="FFFFFF"/>
        <w:ind w:left="24" w:right="5" w:firstLine="567"/>
        <w:jc w:val="both"/>
      </w:pPr>
    </w:p>
    <w:p w:rsidR="008778C2" w:rsidRPr="008778C2" w:rsidRDefault="008778C2" w:rsidP="00A84553">
      <w:pPr>
        <w:shd w:val="clear" w:color="auto" w:fill="FFFFFF"/>
        <w:ind w:left="24" w:right="5" w:firstLine="567"/>
        <w:jc w:val="center"/>
        <w:rPr>
          <w:b/>
          <w:sz w:val="28"/>
          <w:szCs w:val="28"/>
        </w:rPr>
      </w:pPr>
      <w:r w:rsidRPr="008778C2">
        <w:rPr>
          <w:b/>
          <w:sz w:val="28"/>
          <w:szCs w:val="28"/>
        </w:rPr>
        <w:t>Рынок услуг по пассажирским перевозкам</w:t>
      </w:r>
    </w:p>
    <w:p w:rsidR="008778C2" w:rsidRPr="008778C2" w:rsidRDefault="008778C2" w:rsidP="00A84553">
      <w:pPr>
        <w:shd w:val="clear" w:color="auto" w:fill="FFFFFF"/>
        <w:ind w:left="24" w:right="5" w:firstLine="567"/>
        <w:jc w:val="both"/>
        <w:rPr>
          <w:b/>
          <w:sz w:val="28"/>
          <w:szCs w:val="28"/>
        </w:rPr>
      </w:pPr>
    </w:p>
    <w:p w:rsidR="008778C2" w:rsidRDefault="008778C2" w:rsidP="00A84553">
      <w:pPr>
        <w:shd w:val="clear" w:color="auto" w:fill="FFFFFF"/>
        <w:ind w:left="24" w:right="5" w:firstLine="567"/>
        <w:contextualSpacing/>
        <w:jc w:val="both"/>
        <w:rPr>
          <w:sz w:val="28"/>
          <w:szCs w:val="28"/>
        </w:rPr>
      </w:pPr>
      <w:r w:rsidRPr="008778C2">
        <w:rPr>
          <w:sz w:val="28"/>
          <w:szCs w:val="28"/>
        </w:rPr>
        <w:t>На территории района есть  населенные пункты (с. Бурля, с. Бурдуково, с. Золотой Ключ), не имеющих регулярного автобусного сообщения с административным центром с. Турунтаево. Железнодорожным сообщением охвачены все населенные пункты левобережной стороны</w:t>
      </w:r>
      <w:r>
        <w:rPr>
          <w:sz w:val="28"/>
          <w:szCs w:val="28"/>
        </w:rPr>
        <w:t xml:space="preserve"> Прибайкальского района</w:t>
      </w:r>
      <w:r w:rsidRPr="008778C2">
        <w:rPr>
          <w:sz w:val="28"/>
          <w:szCs w:val="28"/>
        </w:rPr>
        <w:t>.</w:t>
      </w:r>
    </w:p>
    <w:p w:rsidR="00CB4962" w:rsidRDefault="008778C2" w:rsidP="00A84553">
      <w:pPr>
        <w:suppressAutoHyphens/>
        <w:autoSpaceDE/>
        <w:autoSpaceDN/>
        <w:adjustRightInd/>
        <w:ind w:firstLine="567"/>
        <w:contextualSpacing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 w:rsidRPr="008778C2">
        <w:rPr>
          <w:rFonts w:eastAsia="Arial Unicode MS" w:cs="Mangal"/>
          <w:kern w:val="1"/>
          <w:sz w:val="28"/>
          <w:szCs w:val="28"/>
          <w:lang w:eastAsia="hi-IN" w:bidi="hi-IN"/>
        </w:rPr>
        <w:t>Доля протяженности автомобильных дорог общего пользования местного значения с твердым покрытием, не отвечающих нормативным требованиям, в общей протяженности автомобильных дорог общего пользования местного значения в 201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>8</w:t>
      </w:r>
      <w:r w:rsidRPr="008778C2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г. составила – 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>40</w:t>
      </w:r>
      <w:r w:rsidRPr="008778C2">
        <w:rPr>
          <w:rFonts w:eastAsia="Arial Unicode MS" w:cs="Mangal"/>
          <w:kern w:val="1"/>
          <w:sz w:val="28"/>
          <w:szCs w:val="28"/>
          <w:lang w:eastAsia="hi-IN" w:bidi="hi-IN"/>
        </w:rPr>
        <w:t>%.</w:t>
      </w:r>
    </w:p>
    <w:p w:rsidR="008778C2" w:rsidRPr="008778C2" w:rsidRDefault="008778C2" w:rsidP="00A84553">
      <w:pPr>
        <w:suppressAutoHyphens/>
        <w:autoSpaceDE/>
        <w:autoSpaceDN/>
        <w:adjustRightInd/>
        <w:ind w:firstLine="567"/>
        <w:contextualSpacing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 w:rsidRPr="008778C2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</w:t>
      </w:r>
    </w:p>
    <w:p w:rsidR="00CB4962" w:rsidRPr="00CB4962" w:rsidRDefault="00CB4962" w:rsidP="00A84553">
      <w:pPr>
        <w:widowControl/>
        <w:autoSpaceDE/>
        <w:autoSpaceDN/>
        <w:adjustRightInd/>
        <w:spacing w:after="20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B4962">
        <w:rPr>
          <w:rFonts w:eastAsiaTheme="minorHAnsi"/>
          <w:sz w:val="28"/>
          <w:szCs w:val="28"/>
          <w:lang w:eastAsia="en-US"/>
        </w:rPr>
        <w:t xml:space="preserve">Среди тех вопросов, которые сегодня задают жители левобережной стороны района, самый злободневный — это когда же будет открыт маршрут от с. Мостовки до Ильинской больницы. </w:t>
      </w:r>
    </w:p>
    <w:p w:rsidR="00CB4962" w:rsidRPr="00CB4962" w:rsidRDefault="00CB4962" w:rsidP="00A84553">
      <w:pPr>
        <w:widowControl/>
        <w:autoSpaceDE/>
        <w:autoSpaceDN/>
        <w:adjustRightInd/>
        <w:spacing w:after="20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B4962">
        <w:rPr>
          <w:rFonts w:eastAsiaTheme="minorHAnsi"/>
          <w:sz w:val="28"/>
          <w:szCs w:val="28"/>
          <w:lang w:eastAsia="en-US"/>
        </w:rPr>
        <w:t xml:space="preserve">В августе 2019 года Прибайкальская районная администрация объявила конкурс на право получения свидетельства на осуществление пассажирских перевозок по муниципальному автобусному маршруту с. Мостовка- с. Ильинка по нерегулируемым тарифам. В ходе проведения конкурса </w:t>
      </w:r>
      <w:r>
        <w:rPr>
          <w:rFonts w:eastAsiaTheme="minorHAnsi"/>
          <w:sz w:val="28"/>
          <w:szCs w:val="28"/>
          <w:lang w:eastAsia="en-US"/>
        </w:rPr>
        <w:t xml:space="preserve">победителем </w:t>
      </w:r>
      <w:r w:rsidR="00A84553">
        <w:rPr>
          <w:sz w:val="28"/>
          <w:szCs w:val="28"/>
        </w:rPr>
        <w:t xml:space="preserve">которому выдано свидетельство на перевозку пассажиров в 2019 году </w:t>
      </w:r>
      <w:r w:rsidR="00A84553">
        <w:rPr>
          <w:rFonts w:eastAsiaTheme="minorHAnsi"/>
          <w:sz w:val="28"/>
          <w:szCs w:val="28"/>
          <w:lang w:eastAsia="en-US"/>
        </w:rPr>
        <w:t xml:space="preserve">стала </w:t>
      </w:r>
      <w:r w:rsidR="00A84553" w:rsidRPr="00F6491C">
        <w:rPr>
          <w:sz w:val="26"/>
          <w:szCs w:val="26"/>
        </w:rPr>
        <w:t>ИП Чумакова Ирина Анатольевна</w:t>
      </w:r>
      <w:r w:rsidR="00A84553">
        <w:rPr>
          <w:sz w:val="26"/>
          <w:szCs w:val="26"/>
        </w:rPr>
        <w:t>.</w:t>
      </w:r>
    </w:p>
    <w:p w:rsidR="002B1625" w:rsidRDefault="002B1625" w:rsidP="00966C08">
      <w:pPr>
        <w:shd w:val="clear" w:color="auto" w:fill="FFFFFF"/>
        <w:spacing w:before="283" w:line="317" w:lineRule="exact"/>
        <w:ind w:right="19"/>
        <w:jc w:val="both"/>
        <w:sectPr w:rsidR="002B1625" w:rsidSect="00966C08">
          <w:pgSz w:w="11909" w:h="16834"/>
          <w:pgMar w:top="568" w:right="1083" w:bottom="426" w:left="1437" w:header="720" w:footer="720" w:gutter="0"/>
          <w:cols w:space="60"/>
          <w:noEndnote/>
        </w:sectPr>
      </w:pPr>
    </w:p>
    <w:p w:rsidR="002B1625" w:rsidRDefault="002B1625">
      <w:pPr>
        <w:shd w:val="clear" w:color="auto" w:fill="FFFFFF"/>
        <w:spacing w:before="91"/>
        <w:sectPr w:rsidR="002B1625">
          <w:pgSz w:w="16834" w:h="11909" w:orient="landscape"/>
          <w:pgMar w:top="360" w:right="5662" w:bottom="360" w:left="5897" w:header="720" w:footer="720" w:gutter="0"/>
          <w:cols w:num="2" w:space="720" w:equalWidth="0">
            <w:col w:w="720" w:space="3835"/>
            <w:col w:w="720"/>
          </w:cols>
          <w:noEndnote/>
        </w:sectPr>
      </w:pPr>
    </w:p>
    <w:p w:rsidR="002B1625" w:rsidRPr="00FD0D25" w:rsidRDefault="001E359D" w:rsidP="00966C08">
      <w:pPr>
        <w:shd w:val="clear" w:color="auto" w:fill="FFFFFF"/>
        <w:spacing w:before="331" w:line="326" w:lineRule="exact"/>
        <w:ind w:right="264"/>
        <w:rPr>
          <w:sz w:val="26"/>
          <w:szCs w:val="26"/>
        </w:rPr>
      </w:pPr>
      <w:r w:rsidRPr="00FD0D25">
        <w:rPr>
          <w:rFonts w:eastAsia="Times New Roman"/>
          <w:spacing w:val="-6"/>
          <w:sz w:val="26"/>
          <w:szCs w:val="26"/>
        </w:rPr>
        <w:lastRenderedPageBreak/>
        <w:t xml:space="preserve">«Доля достигнутых целевых значений контрольных показателей эффективности, установленных в плане </w:t>
      </w:r>
      <w:r w:rsidRPr="00FD0D25">
        <w:rPr>
          <w:rFonts w:eastAsia="Times New Roman"/>
          <w:spacing w:val="-10"/>
          <w:sz w:val="26"/>
          <w:szCs w:val="26"/>
        </w:rPr>
        <w:t xml:space="preserve">мероприятий (»дорожной карте») по содействию развитию конкуренции в муниципальном образовании за соответствующий </w:t>
      </w:r>
      <w:r w:rsidRPr="00FD0D25">
        <w:rPr>
          <w:rFonts w:eastAsia="Times New Roman"/>
          <w:sz w:val="26"/>
          <w:szCs w:val="26"/>
        </w:rPr>
        <w:t>год».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8"/>
        <w:gridCol w:w="6095"/>
        <w:gridCol w:w="1701"/>
        <w:gridCol w:w="2835"/>
        <w:gridCol w:w="3828"/>
      </w:tblGrid>
      <w:tr w:rsidR="00FD0D25" w:rsidRPr="00FD0D25" w:rsidTr="00FD0D25">
        <w:trPr>
          <w:trHeight w:hRule="exact" w:val="40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17" w:lineRule="exact"/>
              <w:ind w:left="24" w:right="48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 xml:space="preserve">№ </w:t>
            </w:r>
            <w:r w:rsidRPr="00FD0D25">
              <w:rPr>
                <w:rFonts w:eastAsia="Times New Roman"/>
                <w:spacing w:val="-14"/>
                <w:sz w:val="26"/>
                <w:szCs w:val="26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FD0D25">
            <w:pPr>
              <w:shd w:val="clear" w:color="auto" w:fill="FFFFFF"/>
              <w:spacing w:line="317" w:lineRule="exact"/>
              <w:ind w:left="917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Наименование</w:t>
            </w:r>
          </w:p>
          <w:p w:rsidR="00FD0D25" w:rsidRPr="00FD0D25" w:rsidRDefault="00FD0D25">
            <w:pPr>
              <w:shd w:val="clear" w:color="auto" w:fill="FFFFFF"/>
              <w:spacing w:line="317" w:lineRule="exact"/>
              <w:ind w:left="917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целевого</w:t>
            </w:r>
          </w:p>
          <w:p w:rsidR="00FD0D25" w:rsidRPr="00FD0D25" w:rsidRDefault="00FD0D25">
            <w:pPr>
              <w:shd w:val="clear" w:color="auto" w:fill="FFFFFF"/>
              <w:spacing w:line="317" w:lineRule="exact"/>
              <w:ind w:left="917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показателя (утв.в плане)</w:t>
            </w:r>
          </w:p>
          <w:p w:rsidR="00FD0D25" w:rsidRPr="00FD0D25" w:rsidRDefault="00FD0D25">
            <w:pPr>
              <w:shd w:val="clear" w:color="auto" w:fill="FFFFFF"/>
              <w:spacing w:line="317" w:lineRule="exact"/>
              <w:ind w:left="917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FD0D25">
            <w:pPr>
              <w:shd w:val="clear" w:color="auto" w:fill="FFFFFF"/>
              <w:spacing w:line="307" w:lineRule="exact"/>
              <w:ind w:right="907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 xml:space="preserve">Ед. </w:t>
            </w:r>
            <w:r>
              <w:rPr>
                <w:rFonts w:eastAsia="Times New Roman"/>
                <w:sz w:val="26"/>
                <w:szCs w:val="26"/>
              </w:rPr>
              <w:t>изм.</w:t>
            </w:r>
            <w:r w:rsidRPr="00FD0D25">
              <w:rPr>
                <w:rFonts w:eastAsia="Times New Roman"/>
                <w:sz w:val="26"/>
                <w:szCs w:val="26"/>
              </w:rPr>
              <w:t>изм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2018</w:t>
            </w:r>
          </w:p>
        </w:tc>
      </w:tr>
      <w:tr w:rsidR="00FD0D25" w:rsidRPr="00FD0D25" w:rsidTr="00FD0D25">
        <w:trPr>
          <w:trHeight w:hRule="exact" w:val="710"/>
        </w:trPr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rPr>
                <w:sz w:val="26"/>
                <w:szCs w:val="26"/>
              </w:rPr>
            </w:pPr>
          </w:p>
          <w:p w:rsidR="00FD0D25" w:rsidRPr="00FD0D25" w:rsidRDefault="00FD0D25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rPr>
                <w:sz w:val="26"/>
                <w:szCs w:val="26"/>
              </w:rPr>
            </w:pPr>
          </w:p>
          <w:p w:rsidR="00FD0D25" w:rsidRPr="00FD0D25" w:rsidRDefault="00FD0D2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FD0D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Изм.</w:t>
            </w:r>
          </w:p>
          <w:p w:rsidR="00FD0D25" w:rsidRPr="00FD0D25" w:rsidRDefault="00FD0D25" w:rsidP="00FD0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План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Факт</w:t>
            </w:r>
          </w:p>
        </w:tc>
      </w:tr>
      <w:tr w:rsidR="00FD0D25" w:rsidRPr="00FD0D25" w:rsidTr="00FD0D25">
        <w:trPr>
          <w:trHeight w:hRule="exact" w:val="232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left="5" w:firstLine="14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Удельный вес обучающихся        по        программка </w:t>
            </w:r>
            <w:r w:rsidRPr="00FD0D25">
              <w:rPr>
                <w:rFonts w:eastAsia="Times New Roman"/>
                <w:spacing w:val="-7"/>
                <w:sz w:val="26"/>
                <w:szCs w:val="26"/>
              </w:rPr>
              <w:t xml:space="preserve">дополнительного              образования, </w:t>
            </w: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участвующих     в      олимпиадах     и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 xml:space="preserve">конкурсах различного уровня, в общей </w:t>
            </w:r>
            <w:r w:rsidRPr="00FD0D25">
              <w:rPr>
                <w:rFonts w:eastAsia="Times New Roman"/>
                <w:spacing w:val="-6"/>
                <w:sz w:val="26"/>
                <w:szCs w:val="26"/>
              </w:rPr>
              <w:t xml:space="preserve">численности        обучающихся        по </w:t>
            </w:r>
            <w:r w:rsidRPr="00FD0D25">
              <w:rPr>
                <w:rFonts w:eastAsia="Times New Roman"/>
                <w:spacing w:val="-8"/>
                <w:sz w:val="26"/>
                <w:szCs w:val="26"/>
              </w:rPr>
              <w:t xml:space="preserve">программам                дополнительного </w:t>
            </w:r>
            <w:r w:rsidRPr="00FD0D25"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255162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46%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255162" w:rsidP="00966C08">
            <w:pPr>
              <w:shd w:val="clear" w:color="auto" w:fill="FFFFFF"/>
              <w:ind w:left="6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46%</w:t>
            </w:r>
          </w:p>
        </w:tc>
      </w:tr>
      <w:tr w:rsidR="00FD0D25" w:rsidRPr="00FD0D25" w:rsidTr="00FD0D25">
        <w:trPr>
          <w:trHeight w:hRule="exact" w:val="259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pacing w:val="-25"/>
                <w:sz w:val="26"/>
                <w:szCs w:val="26"/>
              </w:rPr>
              <w:t>2.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firstLine="14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10"/>
                <w:sz w:val="26"/>
                <w:szCs w:val="26"/>
              </w:rPr>
              <w:t xml:space="preserve">Доля      негосударственных   аптечных </w:t>
            </w:r>
            <w:r w:rsidRPr="00FD0D25">
              <w:rPr>
                <w:rFonts w:eastAsia="Times New Roman"/>
                <w:spacing w:val="-9"/>
                <w:sz w:val="26"/>
                <w:szCs w:val="26"/>
              </w:rPr>
              <w:t xml:space="preserve">организаций,              осуществляющих </w:t>
            </w:r>
            <w:r w:rsidRPr="00FD0D25">
              <w:rPr>
                <w:rFonts w:eastAsia="Times New Roman"/>
                <w:spacing w:val="-5"/>
                <w:sz w:val="26"/>
                <w:szCs w:val="26"/>
              </w:rPr>
              <w:t xml:space="preserve">розничную                              торговлю </w:t>
            </w:r>
            <w:r w:rsidRPr="00FD0D25">
              <w:rPr>
                <w:rFonts w:eastAsia="Times New Roman"/>
                <w:spacing w:val="-7"/>
                <w:sz w:val="26"/>
                <w:szCs w:val="26"/>
              </w:rPr>
              <w:t xml:space="preserve">фармацевтической      продукции,      в </w:t>
            </w:r>
            <w:r w:rsidRPr="00FD0D25">
              <w:rPr>
                <w:rFonts w:eastAsia="Times New Roman"/>
                <w:spacing w:val="-5"/>
                <w:sz w:val="26"/>
                <w:szCs w:val="26"/>
              </w:rPr>
              <w:t xml:space="preserve">общем         количестве         аптечных </w:t>
            </w:r>
            <w:r w:rsidRPr="00FD0D25">
              <w:rPr>
                <w:rFonts w:eastAsia="Times New Roman"/>
                <w:spacing w:val="-8"/>
                <w:sz w:val="26"/>
                <w:szCs w:val="26"/>
              </w:rPr>
              <w:t xml:space="preserve">организаций,              осуществляющих </w:t>
            </w: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розничную                             торговлю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>фармацевтической продукцией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80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255162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FD0D25" w:rsidRPr="00FD0D25" w:rsidTr="00FD0D25">
        <w:trPr>
          <w:trHeight w:hRule="exact" w:val="6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right="5" w:firstLine="10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9"/>
                <w:sz w:val="26"/>
                <w:szCs w:val="26"/>
              </w:rPr>
              <w:t xml:space="preserve">Объем   платных   услуг   населения   в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>культурно-досуговых мероприятиях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тыс.р</w:t>
            </w:r>
            <w:r>
              <w:rPr>
                <w:rFonts w:eastAsia="Times New Roman"/>
                <w:sz w:val="26"/>
                <w:szCs w:val="26"/>
              </w:rPr>
              <w:t>у</w:t>
            </w:r>
            <w:r w:rsidRPr="00FD0D25">
              <w:rPr>
                <w:rFonts w:eastAsia="Times New Roman"/>
                <w:sz w:val="26"/>
                <w:szCs w:val="26"/>
              </w:rPr>
              <w:t>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1900,0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2148,4</w:t>
            </w:r>
          </w:p>
        </w:tc>
      </w:tr>
      <w:tr w:rsidR="00FD0D25" w:rsidRPr="00FD0D25" w:rsidTr="00FD0D25">
        <w:trPr>
          <w:trHeight w:hRule="exact" w:val="97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17" w:lineRule="exact"/>
              <w:ind w:firstLine="10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Собираемость       платежей               с </w:t>
            </w:r>
            <w:r w:rsidRPr="00FD0D25">
              <w:rPr>
                <w:rFonts w:eastAsia="Times New Roman"/>
                <w:spacing w:val="-8"/>
                <w:sz w:val="26"/>
                <w:szCs w:val="26"/>
              </w:rPr>
              <w:t xml:space="preserve">потребителей    коммунальных    услуг </w:t>
            </w:r>
            <w:r w:rsidRPr="00FD0D25">
              <w:rPr>
                <w:rFonts w:eastAsia="Times New Roman"/>
                <w:sz w:val="26"/>
                <w:szCs w:val="26"/>
              </w:rPr>
              <w:t>предприятий ЖКХ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FD0D25" w:rsidRPr="00FD0D25" w:rsidTr="00FD0D25">
        <w:trPr>
          <w:trHeight w:hRule="exact" w:val="6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pacing w:val="-27"/>
                <w:sz w:val="26"/>
                <w:szCs w:val="26"/>
              </w:rPr>
              <w:t>5.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firstLine="5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6"/>
                <w:sz w:val="26"/>
                <w:szCs w:val="26"/>
              </w:rPr>
              <w:t xml:space="preserve">Обеспеченность населения площадью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>стационарных торговых объектов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кв.м.      на </w:t>
            </w:r>
            <w:r w:rsidRPr="00FD0D25">
              <w:rPr>
                <w:rFonts w:eastAsia="Times New Roman"/>
                <w:sz w:val="26"/>
                <w:szCs w:val="26"/>
              </w:rPr>
              <w:t>1000 чел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519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</w:tr>
      <w:tr w:rsidR="00FD0D25" w:rsidRPr="00FD0D25" w:rsidTr="00FD0D25">
        <w:trPr>
          <w:trHeight w:hRule="exact" w:val="16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right="5" w:firstLine="14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 численности населения муниципального района.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</w:tbl>
    <w:p w:rsidR="00E6705B" w:rsidRDefault="00E6705B"/>
    <w:sectPr w:rsidR="00E6705B" w:rsidSect="00FD0D25">
      <w:pgSz w:w="16834" w:h="11909" w:orient="landscape"/>
      <w:pgMar w:top="284" w:right="696" w:bottom="142" w:left="6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CA48C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5B"/>
    <w:rsid w:val="00106D76"/>
    <w:rsid w:val="001E359D"/>
    <w:rsid w:val="00247F45"/>
    <w:rsid w:val="00255162"/>
    <w:rsid w:val="002B1625"/>
    <w:rsid w:val="0043466F"/>
    <w:rsid w:val="004C04EA"/>
    <w:rsid w:val="00501226"/>
    <w:rsid w:val="008778C2"/>
    <w:rsid w:val="00966C08"/>
    <w:rsid w:val="00A12FF3"/>
    <w:rsid w:val="00A843CE"/>
    <w:rsid w:val="00A84553"/>
    <w:rsid w:val="00B6336E"/>
    <w:rsid w:val="00B71445"/>
    <w:rsid w:val="00CB4962"/>
    <w:rsid w:val="00D97FB5"/>
    <w:rsid w:val="00DA1993"/>
    <w:rsid w:val="00E53456"/>
    <w:rsid w:val="00E6705B"/>
    <w:rsid w:val="00FD0D25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ibajkal.ru/district/standart%20razv_konkurencii/rasporyzhenie%2034-201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2F5F-18FD-4D27-A28C-3DF0F49C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Соболева</cp:lastModifiedBy>
  <cp:revision>3</cp:revision>
  <dcterms:created xsi:type="dcterms:W3CDTF">2020-03-03T05:54:00Z</dcterms:created>
  <dcterms:modified xsi:type="dcterms:W3CDTF">2020-03-03T06:37:00Z</dcterms:modified>
</cp:coreProperties>
</file>